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F521" w14:textId="77777777" w:rsidR="00C63246" w:rsidRDefault="00E4572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21BC351" w14:textId="77777777" w:rsidR="00C63246" w:rsidRDefault="00E4572D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71188FF" wp14:editId="26C199AC">
            <wp:extent cx="1638935" cy="101028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0A31C" w14:textId="77777777" w:rsidR="00C63246" w:rsidRDefault="00C63246">
      <w:pPr>
        <w:spacing w:after="0"/>
        <w:jc w:val="right"/>
        <w:rPr>
          <w:sz w:val="20"/>
          <w:szCs w:val="20"/>
        </w:rPr>
      </w:pPr>
    </w:p>
    <w:p w14:paraId="451E5B37" w14:textId="46D45477" w:rsidR="00C63246" w:rsidRPr="00A3251B" w:rsidRDefault="005D74C0">
      <w:pPr>
        <w:spacing w:after="0"/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677A81">
        <w:rPr>
          <w:rFonts w:ascii="Comic Sans MS" w:hAnsi="Comic Sans MS"/>
          <w:sz w:val="22"/>
        </w:rPr>
        <w:t>6</w:t>
      </w:r>
      <w:r w:rsidRPr="005D74C0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</w:t>
      </w:r>
      <w:r w:rsidR="00E4572D" w:rsidRPr="00A3251B">
        <w:rPr>
          <w:rFonts w:ascii="Comic Sans MS" w:hAnsi="Comic Sans MS"/>
          <w:sz w:val="22"/>
        </w:rPr>
        <w:t>June 202</w:t>
      </w:r>
      <w:r>
        <w:rPr>
          <w:rFonts w:ascii="Comic Sans MS" w:hAnsi="Comic Sans MS"/>
          <w:sz w:val="22"/>
        </w:rPr>
        <w:t>2</w:t>
      </w:r>
    </w:p>
    <w:p w14:paraId="389E2911" w14:textId="076DC80C" w:rsidR="00C63246" w:rsidRPr="00A3251B" w:rsidRDefault="00B34431">
      <w:pPr>
        <w:spacing w:after="0"/>
        <w:rPr>
          <w:rFonts w:ascii="Comic Sans MS" w:hAnsi="Comic Sans MS"/>
          <w:sz w:val="22"/>
        </w:rPr>
      </w:pPr>
      <w:r w:rsidRPr="00A3251B">
        <w:rPr>
          <w:rFonts w:ascii="Comic Sans MS" w:hAnsi="Comic Sans MS"/>
          <w:sz w:val="22"/>
        </w:rPr>
        <w:t>Marie Mahoney/Willow Coombs</w:t>
      </w:r>
    </w:p>
    <w:p w14:paraId="269A5415" w14:textId="77777777" w:rsidR="00C63246" w:rsidRPr="00A3251B" w:rsidRDefault="00E4572D">
      <w:pPr>
        <w:spacing w:after="0"/>
        <w:rPr>
          <w:rFonts w:ascii="Comic Sans MS" w:hAnsi="Comic Sans MS" w:cs="Helvetica-Bold"/>
          <w:bCs/>
          <w:sz w:val="22"/>
          <w:lang w:eastAsia="en-GB"/>
        </w:rPr>
      </w:pPr>
      <w:r w:rsidRPr="00A3251B">
        <w:rPr>
          <w:rFonts w:ascii="Comic Sans MS" w:hAnsi="Comic Sans MS"/>
          <w:sz w:val="22"/>
        </w:rPr>
        <w:t>Holman Clavel</w:t>
      </w:r>
      <w:r w:rsidRPr="00A3251B">
        <w:rPr>
          <w:rFonts w:ascii="Comic Sans MS" w:hAnsi="Comic Sans MS" w:cs="Helvetica-Bold"/>
          <w:bCs/>
          <w:sz w:val="22"/>
          <w:lang w:eastAsia="en-GB"/>
        </w:rPr>
        <w:t xml:space="preserve"> Inn</w:t>
      </w:r>
    </w:p>
    <w:p w14:paraId="09987A7B" w14:textId="77777777" w:rsidR="00C63246" w:rsidRPr="00A3251B" w:rsidRDefault="00E4572D">
      <w:pPr>
        <w:spacing w:after="0" w:line="240" w:lineRule="auto"/>
        <w:rPr>
          <w:rFonts w:ascii="Comic Sans MS" w:hAnsi="Comic Sans MS"/>
          <w:sz w:val="22"/>
        </w:rPr>
      </w:pPr>
      <w:proofErr w:type="spellStart"/>
      <w:r w:rsidRPr="00A3251B">
        <w:rPr>
          <w:rFonts w:ascii="Comic Sans MS" w:hAnsi="Comic Sans MS"/>
          <w:sz w:val="22"/>
        </w:rPr>
        <w:t>Culmhead</w:t>
      </w:r>
      <w:proofErr w:type="spellEnd"/>
      <w:r w:rsidRPr="00A3251B">
        <w:rPr>
          <w:rFonts w:ascii="Comic Sans MS" w:hAnsi="Comic Sans MS"/>
          <w:sz w:val="22"/>
        </w:rPr>
        <w:t xml:space="preserve">   TA3 7EA</w:t>
      </w:r>
    </w:p>
    <w:p w14:paraId="399F73C9" w14:textId="2F152445" w:rsidR="00C63246" w:rsidRPr="00A6133F" w:rsidRDefault="00A6133F">
      <w:pPr>
        <w:spacing w:after="0" w:line="240" w:lineRule="auto"/>
        <w:rPr>
          <w:rFonts w:ascii="Comic Sans MS" w:hAnsi="Comic Sans MS"/>
          <w:i/>
          <w:iCs/>
          <w:sz w:val="22"/>
        </w:rPr>
      </w:pPr>
      <w:r w:rsidRPr="00A6133F">
        <w:rPr>
          <w:rFonts w:ascii="Comic Sans MS" w:hAnsi="Comic Sans MS"/>
          <w:i/>
          <w:iCs/>
          <w:sz w:val="22"/>
        </w:rPr>
        <w:t xml:space="preserve">By </w:t>
      </w:r>
      <w:r w:rsidR="005D74C0">
        <w:rPr>
          <w:rFonts w:ascii="Comic Sans MS" w:hAnsi="Comic Sans MS"/>
          <w:i/>
          <w:iCs/>
          <w:sz w:val="22"/>
        </w:rPr>
        <w:t xml:space="preserve">First Class Signed For </w:t>
      </w:r>
      <w:r w:rsidRPr="00A6133F">
        <w:rPr>
          <w:rFonts w:ascii="Comic Sans MS" w:hAnsi="Comic Sans MS"/>
          <w:i/>
          <w:iCs/>
          <w:sz w:val="22"/>
        </w:rPr>
        <w:t>post &amp; email</w:t>
      </w:r>
    </w:p>
    <w:p w14:paraId="3529BB37" w14:textId="77777777" w:rsidR="00C63246" w:rsidRDefault="00C63246">
      <w:pPr>
        <w:spacing w:after="0" w:line="240" w:lineRule="auto"/>
        <w:rPr>
          <w:rFonts w:ascii="Comic Sans MS" w:hAnsi="Comic Sans MS"/>
          <w:sz w:val="22"/>
        </w:rPr>
      </w:pPr>
    </w:p>
    <w:p w14:paraId="1CFFF49D" w14:textId="389D9526" w:rsidR="00C63246" w:rsidRDefault="00E4572D">
      <w:pPr>
        <w:spacing w:after="0" w:line="240" w:lineRule="auto"/>
        <w:rPr>
          <w:sz w:val="22"/>
        </w:rPr>
      </w:pPr>
      <w:r>
        <w:rPr>
          <w:rFonts w:ascii="Comic Sans MS" w:hAnsi="Comic Sans MS"/>
          <w:sz w:val="22"/>
        </w:rPr>
        <w:t xml:space="preserve">Dear </w:t>
      </w:r>
      <w:r w:rsidR="00B34431">
        <w:rPr>
          <w:rFonts w:ascii="Comic Sans MS" w:hAnsi="Comic Sans MS"/>
          <w:sz w:val="22"/>
        </w:rPr>
        <w:t>Marie &amp; Willow</w:t>
      </w:r>
    </w:p>
    <w:p w14:paraId="2257F764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23BA6E54" w14:textId="2B2C23CD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HOLMAN CLAVEL PROPERTY OWNER’S INSURANCE – 202</w:t>
      </w:r>
      <w:r w:rsidR="00B34431">
        <w:rPr>
          <w:rFonts w:ascii="Comic Sans MS" w:hAnsi="Comic Sans MS"/>
          <w:b/>
          <w:sz w:val="22"/>
        </w:rPr>
        <w:t>2</w:t>
      </w:r>
      <w:r w:rsidR="005D74C0">
        <w:rPr>
          <w:rFonts w:ascii="Comic Sans MS" w:hAnsi="Comic Sans MS"/>
          <w:b/>
          <w:sz w:val="22"/>
        </w:rPr>
        <w:t>/23</w:t>
      </w:r>
    </w:p>
    <w:p w14:paraId="42274C6E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78ABEF79" w14:textId="755F23FB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The property owner’s insurance is due for renewal on 24</w:t>
      </w:r>
      <w:r w:rsidR="00B34431" w:rsidRPr="00B34431">
        <w:rPr>
          <w:rFonts w:ascii="Comic Sans MS" w:hAnsi="Comic Sans MS"/>
          <w:sz w:val="22"/>
          <w:vertAlign w:val="superscript"/>
        </w:rPr>
        <w:t>th</w:t>
      </w:r>
      <w:r w:rsidR="00B34431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June.</w:t>
      </w:r>
    </w:p>
    <w:p w14:paraId="770EFB27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67E06885" w14:textId="77777777" w:rsidR="005D74C0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As usual we approached three brokers </w:t>
      </w:r>
      <w:r w:rsidR="005D74C0">
        <w:rPr>
          <w:rFonts w:ascii="Comic Sans MS" w:hAnsi="Comic Sans MS"/>
          <w:sz w:val="22"/>
        </w:rPr>
        <w:t>(</w:t>
      </w:r>
      <w:r>
        <w:rPr>
          <w:rFonts w:ascii="Comic Sans MS" w:hAnsi="Comic Sans MS"/>
          <w:sz w:val="22"/>
        </w:rPr>
        <w:t>Endsleigh, Fairweather and Towergate</w:t>
      </w:r>
      <w:r w:rsidR="005D74C0">
        <w:rPr>
          <w:rFonts w:ascii="Comic Sans MS" w:hAnsi="Comic Sans MS"/>
          <w:sz w:val="22"/>
        </w:rPr>
        <w:t>)</w:t>
      </w:r>
      <w:r>
        <w:rPr>
          <w:rFonts w:ascii="Comic Sans MS" w:hAnsi="Comic Sans MS"/>
          <w:sz w:val="22"/>
        </w:rPr>
        <w:t xml:space="preserve"> asking each to provide quotes</w:t>
      </w:r>
      <w:r w:rsidR="005D74C0">
        <w:rPr>
          <w:rFonts w:ascii="Comic Sans MS" w:hAnsi="Comic Sans MS"/>
          <w:sz w:val="22"/>
        </w:rPr>
        <w:t xml:space="preserve">: this year we have, additionally, asked Crixus Insurance. Separately, I asked you if there were any </w:t>
      </w:r>
      <w:proofErr w:type="gramStart"/>
      <w:r w:rsidR="005D74C0">
        <w:rPr>
          <w:rFonts w:ascii="Comic Sans MS" w:hAnsi="Comic Sans MS"/>
          <w:sz w:val="22"/>
        </w:rPr>
        <w:t>particular brokers/insurers</w:t>
      </w:r>
      <w:proofErr w:type="gramEnd"/>
      <w:r w:rsidR="005D74C0">
        <w:rPr>
          <w:rFonts w:ascii="Comic Sans MS" w:hAnsi="Comic Sans MS"/>
          <w:sz w:val="22"/>
        </w:rPr>
        <w:t xml:space="preserve"> you wished us to approach: I didn’t hear from you, so assumed not. </w:t>
      </w:r>
    </w:p>
    <w:p w14:paraId="2A8ABED7" w14:textId="77777777" w:rsidR="005D74C0" w:rsidRDefault="005D74C0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4C5ED4C" w14:textId="28B49BD2" w:rsidR="00C63246" w:rsidRDefault="005D74C0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2022 renewal exercise </w:t>
      </w:r>
      <w:r>
        <w:rPr>
          <w:rFonts w:ascii="Comic Sans MS" w:hAnsi="Comic Sans MS" w:cs="Comic Sans MS"/>
          <w:sz w:val="22"/>
        </w:rPr>
        <w:t xml:space="preserve">proved a little less problematic than </w:t>
      </w:r>
      <w:r w:rsidR="007B28DF">
        <w:rPr>
          <w:rFonts w:ascii="Comic Sans MS" w:hAnsi="Comic Sans MS" w:cs="Comic Sans MS"/>
          <w:sz w:val="22"/>
        </w:rPr>
        <w:t xml:space="preserve">those in recent years, but still produced only two quotes. </w:t>
      </w:r>
      <w:r w:rsidR="00E4572D">
        <w:rPr>
          <w:rFonts w:ascii="Comic Sans MS" w:hAnsi="Comic Sans MS" w:cs="Comic Sans MS"/>
          <w:sz w:val="22"/>
        </w:rPr>
        <w:t xml:space="preserve">I thought </w:t>
      </w:r>
      <w:r w:rsidR="007B28DF">
        <w:rPr>
          <w:rFonts w:ascii="Comic Sans MS" w:hAnsi="Comic Sans MS" w:cs="Comic Sans MS"/>
          <w:sz w:val="22"/>
        </w:rPr>
        <w:t>this</w:t>
      </w:r>
      <w:r w:rsidR="00E4572D">
        <w:rPr>
          <w:rFonts w:ascii="Comic Sans MS" w:hAnsi="Comic Sans MS" w:cs="Comic Sans MS"/>
          <w:sz w:val="22"/>
        </w:rPr>
        <w:t xml:space="preserve"> fuller explanation would help you understand the premium increase:</w:t>
      </w:r>
    </w:p>
    <w:p w14:paraId="082D4645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cs="Comic Sans MS"/>
        </w:rPr>
      </w:pPr>
    </w:p>
    <w:p w14:paraId="167F1C4E" w14:textId="348C8EFD" w:rsidR="0073756D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  <w:r>
        <w:rPr>
          <w:rFonts w:ascii="Comic Sans MS" w:hAnsi="Comic Sans MS" w:cs="Comic Sans MS"/>
          <w:sz w:val="22"/>
        </w:rPr>
        <w:t xml:space="preserve">Our current brokers </w:t>
      </w:r>
      <w:r w:rsidRPr="008F09AE">
        <w:rPr>
          <w:rFonts w:ascii="Comic Sans MS" w:hAnsi="Comic Sans MS" w:cs="Comic Sans MS"/>
          <w:b/>
          <w:bCs/>
          <w:sz w:val="22"/>
        </w:rPr>
        <w:t>Towergate</w:t>
      </w:r>
      <w:r>
        <w:rPr>
          <w:rFonts w:ascii="Comic Sans MS" w:hAnsi="Comic Sans MS" w:cs="Comic Sans MS"/>
          <w:sz w:val="22"/>
        </w:rPr>
        <w:t xml:space="preserve"> (with Zurich Insurance) </w:t>
      </w:r>
      <w:r w:rsidR="007B28DF">
        <w:rPr>
          <w:rFonts w:ascii="Comic Sans MS" w:hAnsi="Comic Sans MS" w:cs="Comic Sans MS"/>
          <w:sz w:val="22"/>
        </w:rPr>
        <w:t>offered a renewal quote, without any questions or subsequent additional conditions</w:t>
      </w:r>
      <w:r w:rsidR="00F16F0F">
        <w:rPr>
          <w:rFonts w:ascii="Comic Sans MS" w:hAnsi="Comic Sans MS" w:cs="Comic Sans MS"/>
          <w:sz w:val="22"/>
        </w:rPr>
        <w:t xml:space="preserve"> (please see attached existing conditions re wood-burners)</w:t>
      </w:r>
      <w:r w:rsidR="007B28DF">
        <w:rPr>
          <w:rFonts w:ascii="Comic Sans MS" w:hAnsi="Comic Sans MS" w:cs="Comic Sans MS"/>
          <w:sz w:val="22"/>
        </w:rPr>
        <w:t xml:space="preserve"> </w:t>
      </w:r>
      <w:r>
        <w:rPr>
          <w:rFonts w:ascii="Comic Sans MS" w:hAnsi="Comic Sans MS" w:cs="Comic Sans MS"/>
          <w:sz w:val="22"/>
        </w:rPr>
        <w:t>– albeit with a premium increase of £</w:t>
      </w:r>
      <w:r w:rsidR="00D10F29">
        <w:rPr>
          <w:rFonts w:ascii="Comic Sans MS" w:hAnsi="Comic Sans MS" w:cs="Comic Sans MS"/>
          <w:sz w:val="22"/>
        </w:rPr>
        <w:t>226.11</w:t>
      </w:r>
      <w:r w:rsidR="009A1A4A">
        <w:rPr>
          <w:rFonts w:ascii="Comic Sans MS" w:hAnsi="Comic Sans MS" w:cs="Comic Sans MS"/>
          <w:sz w:val="22"/>
        </w:rPr>
        <w:t xml:space="preserve"> (the quote being for £1382.29).</w:t>
      </w:r>
      <w:r w:rsidR="0073756D">
        <w:rPr>
          <w:rFonts w:ascii="Comic Sans MS" w:hAnsi="Comic Sans MS" w:cs="Comic Sans MS"/>
          <w:sz w:val="22"/>
        </w:rPr>
        <w:t xml:space="preserve"> </w:t>
      </w:r>
    </w:p>
    <w:p w14:paraId="7B60401F" w14:textId="77777777" w:rsidR="0073756D" w:rsidRDefault="0073756D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</w:p>
    <w:p w14:paraId="79A9E0AA" w14:textId="74B8B0E5" w:rsidR="0073756D" w:rsidRDefault="0073756D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  <w:r w:rsidRPr="008F09AE">
        <w:rPr>
          <w:rFonts w:ascii="Comic Sans MS" w:hAnsi="Comic Sans MS" w:cs="Comic Sans MS"/>
          <w:b/>
          <w:bCs/>
          <w:sz w:val="22"/>
        </w:rPr>
        <w:t>Fairweather</w:t>
      </w:r>
      <w:r>
        <w:rPr>
          <w:rFonts w:ascii="Comic Sans MS" w:hAnsi="Comic Sans MS" w:cs="Comic Sans MS"/>
          <w:sz w:val="22"/>
        </w:rPr>
        <w:t xml:space="preserve"> responded,</w:t>
      </w:r>
      <w:r w:rsidR="00D10F29">
        <w:rPr>
          <w:rFonts w:ascii="Comic Sans MS" w:hAnsi="Comic Sans MS" w:cs="Comic Sans MS"/>
          <w:sz w:val="22"/>
        </w:rPr>
        <w:t xml:space="preserve"> asking a range of follow-up questions.</w:t>
      </w:r>
      <w:r w:rsidR="00467D61">
        <w:rPr>
          <w:rFonts w:ascii="Comic Sans MS" w:hAnsi="Comic Sans MS" w:cs="Comic Sans MS"/>
          <w:sz w:val="22"/>
        </w:rPr>
        <w:t xml:space="preserve"> After that, silence: and no quote has been received.</w:t>
      </w:r>
      <w:r>
        <w:rPr>
          <w:rFonts w:ascii="Comic Sans MS" w:hAnsi="Comic Sans MS" w:cs="Comic Sans MS"/>
          <w:sz w:val="22"/>
        </w:rPr>
        <w:t xml:space="preserve">  </w:t>
      </w:r>
    </w:p>
    <w:p w14:paraId="434A6FE2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cs="Comic Sans MS"/>
          <w:color w:val="201F1E"/>
        </w:rPr>
      </w:pPr>
    </w:p>
    <w:p w14:paraId="4C59D488" w14:textId="314B2420" w:rsidR="00B323C1" w:rsidRDefault="00E4572D" w:rsidP="00B323C1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  <w:r w:rsidRPr="008F09AE">
        <w:rPr>
          <w:rFonts w:ascii="Comic Sans MS" w:hAnsi="Comic Sans MS" w:cs="Comic Sans MS"/>
          <w:b/>
          <w:bCs/>
          <w:sz w:val="22"/>
        </w:rPr>
        <w:t>Endsleigh</w:t>
      </w:r>
      <w:r>
        <w:rPr>
          <w:rFonts w:ascii="Comic Sans MS" w:hAnsi="Comic Sans MS" w:cs="Comic Sans MS"/>
          <w:sz w:val="22"/>
        </w:rPr>
        <w:t xml:space="preserve"> (who provided our property owner’s insurance in 2016, 2017 and 2018)</w:t>
      </w:r>
      <w:r w:rsidR="00467D61">
        <w:rPr>
          <w:rFonts w:ascii="Comic Sans MS" w:hAnsi="Comic Sans MS" w:cs="Comic Sans MS"/>
          <w:sz w:val="22"/>
        </w:rPr>
        <w:t xml:space="preserve"> also responded, asking a range of follow-up questions. And </w:t>
      </w:r>
      <w:proofErr w:type="gramStart"/>
      <w:r w:rsidR="00467D61">
        <w:rPr>
          <w:rFonts w:ascii="Comic Sans MS" w:hAnsi="Comic Sans MS" w:cs="Comic Sans MS"/>
          <w:sz w:val="22"/>
        </w:rPr>
        <w:t>again</w:t>
      </w:r>
      <w:proofErr w:type="gramEnd"/>
      <w:r w:rsidR="00467D61">
        <w:rPr>
          <w:rFonts w:ascii="Comic Sans MS" w:hAnsi="Comic Sans MS" w:cs="Comic Sans MS"/>
          <w:sz w:val="22"/>
        </w:rPr>
        <w:t xml:space="preserve"> after that, silence: and no quote has been received.</w:t>
      </w:r>
    </w:p>
    <w:p w14:paraId="41D86717" w14:textId="25F7B253" w:rsidR="00B323C1" w:rsidRDefault="00B323C1" w:rsidP="00B323C1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</w:p>
    <w:p w14:paraId="1594B80D" w14:textId="7FB1789A" w:rsidR="008F09AE" w:rsidRPr="005A6BE3" w:rsidRDefault="00B323C1" w:rsidP="00B323C1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  <w:r w:rsidRPr="005A6BE3">
        <w:rPr>
          <w:rFonts w:ascii="Comic Sans MS" w:hAnsi="Comic Sans MS" w:cs="Comic Sans MS"/>
          <w:b/>
          <w:bCs/>
          <w:sz w:val="22"/>
        </w:rPr>
        <w:t>Crixus Insurance</w:t>
      </w:r>
      <w:r w:rsidRPr="005A6BE3">
        <w:rPr>
          <w:rFonts w:ascii="Comic Sans MS" w:hAnsi="Comic Sans MS" w:cs="Comic Sans MS"/>
          <w:sz w:val="22"/>
        </w:rPr>
        <w:t xml:space="preserve"> </w:t>
      </w:r>
      <w:r w:rsidR="008F09AE" w:rsidRPr="005A6BE3">
        <w:rPr>
          <w:rFonts w:ascii="Comic Sans MS" w:hAnsi="Comic Sans MS" w:cs="Comic Sans MS"/>
          <w:sz w:val="22"/>
        </w:rPr>
        <w:t>responded quickly, asked a range of follow-up questions, then came back with a quote equally quickly</w:t>
      </w:r>
      <w:r w:rsidR="0099533D" w:rsidRPr="005A6BE3">
        <w:rPr>
          <w:rFonts w:ascii="Comic Sans MS" w:hAnsi="Comic Sans MS" w:cs="Comic Sans MS"/>
          <w:sz w:val="22"/>
        </w:rPr>
        <w:t xml:space="preserve"> with a quote of £1450.</w:t>
      </w:r>
    </w:p>
    <w:p w14:paraId="20A487D7" w14:textId="77777777" w:rsidR="008F09AE" w:rsidRPr="005A6BE3" w:rsidRDefault="008F09AE" w:rsidP="00B323C1">
      <w:pPr>
        <w:pBdr>
          <w:bottom w:val="single" w:sz="6" w:space="1" w:color="000000"/>
        </w:pBdr>
        <w:spacing w:after="0" w:line="240" w:lineRule="auto"/>
        <w:rPr>
          <w:rFonts w:ascii="Comic Sans MS" w:hAnsi="Comic Sans MS" w:cs="Comic Sans MS"/>
          <w:sz w:val="22"/>
        </w:rPr>
      </w:pPr>
    </w:p>
    <w:p w14:paraId="4018466C" w14:textId="26A7015D" w:rsidR="00C63246" w:rsidRPr="005A6BE3" w:rsidRDefault="009A1A4A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 w:rsidRPr="005A6BE3">
        <w:rPr>
          <w:rFonts w:ascii="Comic Sans MS" w:hAnsi="Comic Sans MS"/>
          <w:sz w:val="22"/>
        </w:rPr>
        <w:t>I was impressed with the speedy and helpful communication from Crixu</w:t>
      </w:r>
      <w:r w:rsidR="004C31BB" w:rsidRPr="005A6BE3">
        <w:rPr>
          <w:rFonts w:ascii="Comic Sans MS" w:hAnsi="Comic Sans MS"/>
          <w:sz w:val="22"/>
        </w:rPr>
        <w:t>s</w:t>
      </w:r>
      <w:r w:rsidRPr="005A6BE3">
        <w:rPr>
          <w:rFonts w:ascii="Comic Sans MS" w:hAnsi="Comic Sans MS"/>
          <w:sz w:val="22"/>
        </w:rPr>
        <w:t xml:space="preserve"> Insurance: </w:t>
      </w:r>
      <w:proofErr w:type="gramStart"/>
      <w:r w:rsidRPr="005A6BE3">
        <w:rPr>
          <w:rFonts w:ascii="Comic Sans MS" w:hAnsi="Comic Sans MS"/>
          <w:sz w:val="22"/>
        </w:rPr>
        <w:t>nevertheless</w:t>
      </w:r>
      <w:proofErr w:type="gramEnd"/>
      <w:r w:rsidRPr="005A6BE3">
        <w:rPr>
          <w:rFonts w:ascii="Comic Sans MS" w:hAnsi="Comic Sans MS"/>
          <w:sz w:val="22"/>
        </w:rPr>
        <w:t xml:space="preserve"> the quote </w:t>
      </w:r>
      <w:r w:rsidR="004C31BB" w:rsidRPr="005A6BE3">
        <w:rPr>
          <w:rFonts w:ascii="Comic Sans MS" w:hAnsi="Comic Sans MS"/>
          <w:sz w:val="22"/>
        </w:rPr>
        <w:t>fro</w:t>
      </w:r>
      <w:r w:rsidRPr="005A6BE3">
        <w:rPr>
          <w:rFonts w:ascii="Comic Sans MS" w:hAnsi="Comic Sans MS"/>
          <w:sz w:val="22"/>
        </w:rPr>
        <w:t>m Towergate was</w:t>
      </w:r>
      <w:r w:rsidR="004C31BB" w:rsidRPr="005A6BE3">
        <w:rPr>
          <w:rFonts w:ascii="Comic Sans MS" w:hAnsi="Comic Sans MS"/>
          <w:sz w:val="22"/>
        </w:rPr>
        <w:t xml:space="preserve"> £67</w:t>
      </w:r>
      <w:r w:rsidR="00790937" w:rsidRPr="005A6BE3">
        <w:rPr>
          <w:rFonts w:ascii="Comic Sans MS" w:hAnsi="Comic Sans MS"/>
          <w:sz w:val="22"/>
        </w:rPr>
        <w:t>.</w:t>
      </w:r>
      <w:r w:rsidR="004C31BB" w:rsidRPr="005A6BE3">
        <w:rPr>
          <w:rFonts w:ascii="Comic Sans MS" w:hAnsi="Comic Sans MS"/>
          <w:sz w:val="22"/>
        </w:rPr>
        <w:t>71 cheaper, and the Parish Council agreed</w:t>
      </w:r>
      <w:r w:rsidR="00790937" w:rsidRPr="005A6BE3">
        <w:rPr>
          <w:rFonts w:ascii="Comic Sans MS" w:hAnsi="Comic Sans MS"/>
          <w:sz w:val="22"/>
        </w:rPr>
        <w:t xml:space="preserve"> the policy should be renewed with them at an annual cost of £1382.29. </w:t>
      </w:r>
      <w:r w:rsidR="004C31BB" w:rsidRPr="005A6BE3">
        <w:rPr>
          <w:rFonts w:ascii="Comic Sans MS" w:hAnsi="Comic Sans MS"/>
          <w:sz w:val="22"/>
        </w:rPr>
        <w:t xml:space="preserve">  </w:t>
      </w:r>
      <w:r w:rsidRPr="005A6BE3">
        <w:rPr>
          <w:rFonts w:ascii="Comic Sans MS" w:hAnsi="Comic Sans MS"/>
          <w:sz w:val="22"/>
        </w:rPr>
        <w:t xml:space="preserve"> </w:t>
      </w:r>
    </w:p>
    <w:p w14:paraId="39B247FA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07800AE1" w14:textId="26434602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</w:p>
    <w:p w14:paraId="562E1109" w14:textId="77777777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lastRenderedPageBreak/>
        <w:t xml:space="preserve"> </w:t>
      </w:r>
    </w:p>
    <w:p w14:paraId="4050620F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66CEA07B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FEF7005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3FA9216B" w14:textId="49C72BB7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t>The 202</w:t>
      </w:r>
      <w:r w:rsidR="002C7298" w:rsidRPr="005A6BE3">
        <w:rPr>
          <w:rFonts w:ascii="Comic Sans MS" w:hAnsi="Comic Sans MS"/>
          <w:sz w:val="22"/>
        </w:rPr>
        <w:t>2</w:t>
      </w:r>
      <w:r w:rsidR="00790937" w:rsidRPr="005A6BE3">
        <w:rPr>
          <w:rFonts w:ascii="Comic Sans MS" w:hAnsi="Comic Sans MS"/>
          <w:sz w:val="22"/>
        </w:rPr>
        <w:t>/23</w:t>
      </w:r>
      <w:r w:rsidRPr="005A6BE3">
        <w:rPr>
          <w:rFonts w:ascii="Comic Sans MS" w:hAnsi="Comic Sans MS"/>
          <w:sz w:val="22"/>
        </w:rPr>
        <w:t xml:space="preserve"> monthly payment </w:t>
      </w:r>
      <w:r w:rsidR="00790937" w:rsidRPr="005A6BE3">
        <w:rPr>
          <w:rFonts w:ascii="Comic Sans MS" w:hAnsi="Comic Sans MS"/>
          <w:sz w:val="22"/>
        </w:rPr>
        <w:t xml:space="preserve">(payable from July) </w:t>
      </w:r>
      <w:r w:rsidRPr="005A6BE3">
        <w:rPr>
          <w:rFonts w:ascii="Comic Sans MS" w:hAnsi="Comic Sans MS"/>
          <w:sz w:val="22"/>
        </w:rPr>
        <w:t>is, therefore, calculated as follows:</w:t>
      </w:r>
    </w:p>
    <w:p w14:paraId="5673E926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37C44A7F" w14:textId="264EB858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  <w:t>Annual Rent*1</w:t>
      </w: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  <w:t>£ 1</w:t>
      </w:r>
      <w:r w:rsidR="0025070A">
        <w:rPr>
          <w:rFonts w:ascii="Comic Sans MS" w:hAnsi="Comic Sans MS"/>
          <w:sz w:val="22"/>
        </w:rPr>
        <w:t>5,665.28</w:t>
      </w:r>
      <w:r w:rsidRPr="005A6BE3">
        <w:rPr>
          <w:rFonts w:ascii="Comic Sans MS" w:hAnsi="Comic Sans MS"/>
          <w:sz w:val="22"/>
        </w:rPr>
        <w:t xml:space="preserve"> </w:t>
      </w:r>
      <w:r w:rsidRPr="005A6BE3">
        <w:rPr>
          <w:rFonts w:ascii="Comic Sans MS" w:hAnsi="Comic Sans MS"/>
          <w:sz w:val="22"/>
        </w:rPr>
        <w:tab/>
      </w:r>
    </w:p>
    <w:p w14:paraId="006AAF00" w14:textId="3594EEE7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tab/>
      </w:r>
      <w:proofErr w:type="gramStart"/>
      <w:r w:rsidRPr="005A6BE3">
        <w:rPr>
          <w:rFonts w:ascii="Comic Sans MS" w:hAnsi="Comic Sans MS"/>
          <w:sz w:val="22"/>
        </w:rPr>
        <w:t>Plus</w:t>
      </w:r>
      <w:proofErr w:type="gramEnd"/>
      <w:r w:rsidRPr="005A6BE3">
        <w:rPr>
          <w:rFonts w:ascii="Comic Sans MS" w:hAnsi="Comic Sans MS"/>
          <w:sz w:val="22"/>
        </w:rPr>
        <w:tab/>
        <w:t>Insurance Premium</w:t>
      </w:r>
      <w:r w:rsidRPr="005A6BE3">
        <w:rPr>
          <w:rFonts w:ascii="Comic Sans MS" w:hAnsi="Comic Sans MS"/>
          <w:sz w:val="22"/>
        </w:rPr>
        <w:tab/>
        <w:t xml:space="preserve">       +</w:t>
      </w:r>
      <w:r w:rsidRPr="005A6BE3">
        <w:rPr>
          <w:rFonts w:ascii="Comic Sans MS" w:hAnsi="Comic Sans MS"/>
          <w:sz w:val="22"/>
        </w:rPr>
        <w:tab/>
        <w:t xml:space="preserve">£ </w:t>
      </w:r>
      <w:r w:rsidR="00686C93" w:rsidRPr="005A6BE3">
        <w:rPr>
          <w:rFonts w:ascii="Comic Sans MS" w:hAnsi="Comic Sans MS"/>
          <w:sz w:val="22"/>
        </w:rPr>
        <w:t>1,</w:t>
      </w:r>
      <w:r w:rsidR="00BE766A" w:rsidRPr="005A6BE3">
        <w:rPr>
          <w:rFonts w:ascii="Comic Sans MS" w:hAnsi="Comic Sans MS"/>
          <w:sz w:val="22"/>
        </w:rPr>
        <w:t>382.29</w:t>
      </w:r>
      <w:r w:rsidRPr="005A6BE3">
        <w:rPr>
          <w:rFonts w:ascii="Comic Sans MS" w:hAnsi="Comic Sans MS"/>
          <w:sz w:val="22"/>
        </w:rPr>
        <w:t xml:space="preserve">    </w:t>
      </w:r>
      <w:r w:rsidRPr="005A6BE3">
        <w:rPr>
          <w:rFonts w:ascii="Comic Sans MS" w:hAnsi="Comic Sans MS"/>
          <w:sz w:val="22"/>
        </w:rPr>
        <w:tab/>
        <w:t xml:space="preserve">  </w:t>
      </w:r>
      <w:r w:rsidRPr="005A6BE3">
        <w:rPr>
          <w:rFonts w:ascii="Comic Sans MS" w:hAnsi="Comic Sans MS"/>
          <w:sz w:val="22"/>
        </w:rPr>
        <w:tab/>
      </w:r>
    </w:p>
    <w:p w14:paraId="78DA2CC6" w14:textId="68EBE540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  <w:t>Total Annual Payment</w:t>
      </w:r>
      <w:r w:rsidRPr="005A6BE3">
        <w:rPr>
          <w:rFonts w:ascii="Comic Sans MS" w:hAnsi="Comic Sans MS"/>
          <w:sz w:val="22"/>
        </w:rPr>
        <w:tab/>
        <w:t>£ 1</w:t>
      </w:r>
      <w:r w:rsidR="0025070A">
        <w:rPr>
          <w:rFonts w:ascii="Comic Sans MS" w:hAnsi="Comic Sans MS"/>
          <w:sz w:val="22"/>
        </w:rPr>
        <w:t>7,047.57</w:t>
      </w:r>
      <w:r w:rsidR="00BE766A" w:rsidRPr="005A6BE3">
        <w:rPr>
          <w:rFonts w:ascii="Comic Sans MS" w:hAnsi="Comic Sans MS"/>
          <w:sz w:val="22"/>
        </w:rPr>
        <w:t xml:space="preserve"> </w:t>
      </w:r>
    </w:p>
    <w:p w14:paraId="64F4B235" w14:textId="11C217A2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  <w:t>Monthly Payment</w:t>
      </w:r>
      <w:r w:rsidRPr="005A6BE3">
        <w:rPr>
          <w:rFonts w:ascii="Comic Sans MS" w:hAnsi="Comic Sans MS"/>
          <w:sz w:val="22"/>
        </w:rPr>
        <w:tab/>
      </w:r>
      <w:r w:rsidRPr="005A6BE3">
        <w:rPr>
          <w:rFonts w:ascii="Comic Sans MS" w:hAnsi="Comic Sans MS"/>
          <w:sz w:val="22"/>
        </w:rPr>
        <w:tab/>
        <w:t>£ 1,</w:t>
      </w:r>
      <w:r w:rsidR="00BE766A" w:rsidRPr="005A6BE3">
        <w:rPr>
          <w:rFonts w:ascii="Comic Sans MS" w:hAnsi="Comic Sans MS"/>
          <w:sz w:val="22"/>
        </w:rPr>
        <w:t>4</w:t>
      </w:r>
      <w:r w:rsidR="0025070A">
        <w:rPr>
          <w:rFonts w:ascii="Comic Sans MS" w:hAnsi="Comic Sans MS"/>
          <w:sz w:val="22"/>
        </w:rPr>
        <w:t xml:space="preserve">20.63 </w:t>
      </w:r>
      <w:r w:rsidR="001E3304" w:rsidRPr="005A6BE3">
        <w:rPr>
          <w:rFonts w:ascii="Comic Sans MS" w:hAnsi="Comic Sans MS"/>
          <w:sz w:val="22"/>
        </w:rPr>
        <w:t xml:space="preserve"> </w:t>
      </w:r>
      <w:r w:rsidRPr="005A6BE3">
        <w:rPr>
          <w:rFonts w:ascii="Comic Sans MS" w:hAnsi="Comic Sans MS"/>
          <w:sz w:val="22"/>
        </w:rPr>
        <w:t xml:space="preserve"> </w:t>
      </w:r>
    </w:p>
    <w:p w14:paraId="1A6590AB" w14:textId="77777777" w:rsidR="00C63246" w:rsidRPr="005A6BE3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456BBBCC" w14:textId="238685EB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 w:rsidRPr="005A6BE3">
        <w:rPr>
          <w:rFonts w:ascii="Comic Sans MS" w:hAnsi="Comic Sans MS"/>
          <w:sz w:val="22"/>
        </w:rPr>
        <w:tab/>
        <w:t>*1   this is subject to annual review</w:t>
      </w:r>
      <w:r w:rsidR="00BE766A" w:rsidRPr="005A6BE3">
        <w:rPr>
          <w:rFonts w:ascii="Comic Sans MS" w:hAnsi="Comic Sans MS"/>
          <w:sz w:val="22"/>
        </w:rPr>
        <w:t xml:space="preserve">: the next </w:t>
      </w:r>
      <w:r w:rsidRPr="005A6BE3">
        <w:rPr>
          <w:rFonts w:ascii="Comic Sans MS" w:hAnsi="Comic Sans MS"/>
          <w:sz w:val="22"/>
        </w:rPr>
        <w:t>on 1</w:t>
      </w:r>
      <w:r w:rsidRPr="005A6BE3">
        <w:rPr>
          <w:rFonts w:ascii="Comic Sans MS" w:hAnsi="Comic Sans MS"/>
          <w:sz w:val="22"/>
          <w:vertAlign w:val="superscript"/>
        </w:rPr>
        <w:t>st</w:t>
      </w:r>
      <w:r w:rsidRPr="005A6BE3">
        <w:rPr>
          <w:rFonts w:ascii="Comic Sans MS" w:hAnsi="Comic Sans MS"/>
          <w:sz w:val="22"/>
        </w:rPr>
        <w:t xml:space="preserve"> November 202</w:t>
      </w:r>
      <w:r w:rsidR="00BE766A" w:rsidRPr="005A6BE3">
        <w:rPr>
          <w:rFonts w:ascii="Comic Sans MS" w:hAnsi="Comic Sans MS"/>
          <w:sz w:val="22"/>
        </w:rPr>
        <w:t>2</w:t>
      </w:r>
    </w:p>
    <w:p w14:paraId="51106C7B" w14:textId="26470FF7" w:rsidR="00C63246" w:rsidRPr="005A6BE3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 w:rsidRPr="005A6BE3">
        <w:rPr>
          <w:rFonts w:ascii="Comic Sans MS" w:hAnsi="Comic Sans MS"/>
          <w:sz w:val="22"/>
        </w:rPr>
        <w:tab/>
      </w:r>
    </w:p>
    <w:p w14:paraId="757B2714" w14:textId="2B70DB86" w:rsidR="00C63246" w:rsidRDefault="00E4572D">
      <w:pPr>
        <w:pBdr>
          <w:bottom w:val="single" w:sz="6" w:space="1" w:color="000000"/>
        </w:pBdr>
        <w:spacing w:after="0" w:line="240" w:lineRule="auto"/>
      </w:pPr>
      <w:r w:rsidRPr="005A6BE3">
        <w:rPr>
          <w:rFonts w:ascii="Comic Sans MS" w:hAnsi="Comic Sans MS"/>
          <w:b/>
          <w:sz w:val="22"/>
        </w:rPr>
        <w:t>Please set up your new monthly direct debit for £1</w:t>
      </w:r>
      <w:r w:rsidR="00BE766A" w:rsidRPr="005A6BE3">
        <w:rPr>
          <w:rFonts w:ascii="Comic Sans MS" w:hAnsi="Comic Sans MS"/>
          <w:b/>
          <w:sz w:val="22"/>
        </w:rPr>
        <w:t>4</w:t>
      </w:r>
      <w:r w:rsidR="0025070A">
        <w:rPr>
          <w:rFonts w:ascii="Comic Sans MS" w:hAnsi="Comic Sans MS"/>
          <w:b/>
          <w:sz w:val="22"/>
        </w:rPr>
        <w:t>20.63</w:t>
      </w:r>
      <w:r w:rsidRPr="005A6BE3">
        <w:rPr>
          <w:rFonts w:ascii="Comic Sans MS" w:hAnsi="Comic Sans MS"/>
          <w:b/>
          <w:sz w:val="22"/>
        </w:rPr>
        <w:t xml:space="preserve"> in time for the payment due</w:t>
      </w:r>
      <w:r>
        <w:rPr>
          <w:rFonts w:ascii="Comic Sans MS" w:hAnsi="Comic Sans MS"/>
          <w:b/>
          <w:sz w:val="22"/>
        </w:rPr>
        <w:t xml:space="preserve"> on 1</w:t>
      </w:r>
      <w:r>
        <w:rPr>
          <w:rFonts w:ascii="Comic Sans MS" w:hAnsi="Comic Sans MS"/>
          <w:b/>
          <w:sz w:val="22"/>
          <w:vertAlign w:val="superscript"/>
        </w:rPr>
        <w:t>st</w:t>
      </w:r>
      <w:r>
        <w:rPr>
          <w:rFonts w:ascii="Comic Sans MS" w:hAnsi="Comic Sans MS"/>
          <w:b/>
          <w:sz w:val="22"/>
        </w:rPr>
        <w:t xml:space="preserve"> July</w:t>
      </w:r>
      <w:r w:rsidR="00BE766A">
        <w:rPr>
          <w:rFonts w:ascii="Comic Sans MS" w:hAnsi="Comic Sans MS"/>
          <w:b/>
          <w:sz w:val="22"/>
        </w:rPr>
        <w:t xml:space="preserve"> 2022</w:t>
      </w:r>
      <w:r>
        <w:rPr>
          <w:rFonts w:ascii="Comic Sans MS" w:hAnsi="Comic Sans MS"/>
          <w:b/>
          <w:sz w:val="22"/>
        </w:rPr>
        <w:t>.</w:t>
      </w:r>
    </w:p>
    <w:p w14:paraId="109729DF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22E1061" w14:textId="77777777" w:rsidR="00C63246" w:rsidRDefault="00E4572D">
      <w:pPr>
        <w:pBdr>
          <w:bottom w:val="single" w:sz="6" w:space="1" w:color="000000"/>
        </w:pBdr>
        <w:spacing w:after="0" w:line="240" w:lineRule="auto"/>
      </w:pPr>
      <w:r>
        <w:rPr>
          <w:rFonts w:ascii="Comic Sans MS" w:hAnsi="Comic Sans MS"/>
          <w:sz w:val="22"/>
        </w:rPr>
        <w:t xml:space="preserve">I would be grateful if you will print off, sign and return a copy of this letter to me, </w:t>
      </w:r>
      <w:proofErr w:type="gramStart"/>
      <w:r>
        <w:rPr>
          <w:rFonts w:ascii="Comic Sans MS" w:hAnsi="Comic Sans MS"/>
          <w:sz w:val="22"/>
        </w:rPr>
        <w:t>to  acknowledge</w:t>
      </w:r>
      <w:proofErr w:type="gramEnd"/>
      <w:r>
        <w:rPr>
          <w:rFonts w:ascii="Comic Sans MS" w:hAnsi="Comic Sans MS"/>
          <w:sz w:val="22"/>
        </w:rPr>
        <w:t xml:space="preserve"> that you have </w:t>
      </w:r>
      <w:bookmarkStart w:id="0" w:name="__DdeLink__995_3101130112"/>
      <w:r>
        <w:rPr>
          <w:rFonts w:ascii="Comic Sans MS" w:hAnsi="Comic Sans MS"/>
          <w:sz w:val="22"/>
        </w:rPr>
        <w:t>read and agreed to abide by policy endorsement for wood-burners.</w:t>
      </w:r>
      <w:bookmarkEnd w:id="0"/>
    </w:p>
    <w:p w14:paraId="0C370DD7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371AB837" w14:textId="6314920D" w:rsidR="00C63246" w:rsidRDefault="005A6BE3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Whilst writing, I need to remind you that the June monthly payment is still outstanding and the money from this has been taken fro</w:t>
      </w:r>
      <w:r w:rsidR="00FF475E">
        <w:rPr>
          <w:rFonts w:ascii="Comic Sans MS" w:hAnsi="Comic Sans MS"/>
          <w:sz w:val="22"/>
        </w:rPr>
        <w:t>m</w:t>
      </w:r>
      <w:r>
        <w:rPr>
          <w:rFonts w:ascii="Comic Sans MS" w:hAnsi="Comic Sans MS"/>
          <w:sz w:val="22"/>
        </w:rPr>
        <w:t xml:space="preserve"> the Rent Deposit Account.</w:t>
      </w:r>
      <w:r w:rsidR="00FF475E">
        <w:rPr>
          <w:rFonts w:ascii="Comic Sans MS" w:hAnsi="Comic Sans MS"/>
          <w:sz w:val="22"/>
        </w:rPr>
        <w:t xml:space="preserve"> Please pay this without further delay to avoid any possible legal action.</w:t>
      </w:r>
    </w:p>
    <w:p w14:paraId="504AE88A" w14:textId="64C7D8F6" w:rsidR="005A6BE3" w:rsidRDefault="005A6BE3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719D7EC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2"/>
        </w:rPr>
        <w:t>Yours sincerely</w:t>
      </w:r>
    </w:p>
    <w:p w14:paraId="557D2637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3D2FEFA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73090A04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3CD2386F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67CBD34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174A27C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2"/>
        </w:rPr>
        <w:t>Penny Hart</w:t>
      </w:r>
    </w:p>
    <w:p w14:paraId="428A2D2A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sz w:val="22"/>
        </w:rPr>
      </w:pPr>
      <w:r>
        <w:rPr>
          <w:rFonts w:ascii="Comic Sans MS" w:hAnsi="Comic Sans MS"/>
          <w:sz w:val="22"/>
        </w:rPr>
        <w:t xml:space="preserve">Clerk to </w:t>
      </w:r>
      <w:proofErr w:type="spellStart"/>
      <w:r>
        <w:rPr>
          <w:rFonts w:ascii="Comic Sans MS" w:hAnsi="Comic Sans MS"/>
          <w:sz w:val="22"/>
        </w:rPr>
        <w:t>Otterford</w:t>
      </w:r>
      <w:proofErr w:type="spellEnd"/>
      <w:r>
        <w:rPr>
          <w:rFonts w:ascii="Comic Sans MS" w:hAnsi="Comic Sans MS"/>
          <w:sz w:val="22"/>
        </w:rPr>
        <w:t xml:space="preserve"> Parish Council</w:t>
      </w:r>
    </w:p>
    <w:p w14:paraId="49F36DFD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1ACF5290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1E9F150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57F5DE7E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0E656FC7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647DDD4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4B9E477A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122901FE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4A3E2B9D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4E1C04AB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23EBFDC6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2F734CC1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755447F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3D592C30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21011178" w14:textId="0594AEE2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3405CBED" w14:textId="5D6D02EF" w:rsidR="005A36A7" w:rsidRDefault="005A36A7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3A1681BC" w14:textId="0C7BED41" w:rsidR="005A36A7" w:rsidRDefault="005A36A7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094995EE" w14:textId="67099197" w:rsidR="005A36A7" w:rsidRDefault="005A36A7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75234EA7" w14:textId="668D6616" w:rsidR="005A36A7" w:rsidRDefault="005A36A7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1C3D6103" w14:textId="77777777" w:rsidR="00C63246" w:rsidRDefault="00E4572D">
      <w:pPr>
        <w:pBdr>
          <w:bottom w:val="single" w:sz="6" w:space="1" w:color="000000"/>
        </w:pBdr>
        <w:spacing w:after="0" w:line="240" w:lineRule="auto"/>
      </w:pPr>
      <w:r>
        <w:rPr>
          <w:rFonts w:ascii="Comic Sans MS" w:hAnsi="Comic Sans MS"/>
          <w:b/>
          <w:sz w:val="22"/>
          <w:u w:val="single"/>
        </w:rPr>
        <w:t>Wood-burners</w:t>
      </w:r>
    </w:p>
    <w:p w14:paraId="79BF832F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  <w:u w:val="single"/>
        </w:rPr>
      </w:pPr>
    </w:p>
    <w:p w14:paraId="43188CC6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sz w:val="22"/>
        </w:rPr>
      </w:pPr>
      <w:r>
        <w:rPr>
          <w:rFonts w:ascii="Comic Sans MS" w:hAnsi="Comic Sans MS"/>
          <w:sz w:val="22"/>
          <w:u w:val="single"/>
        </w:rPr>
        <w:t>Please note and comply with</w:t>
      </w:r>
      <w:r>
        <w:rPr>
          <w:rFonts w:ascii="Comic Sans MS" w:hAnsi="Comic Sans MS"/>
          <w:sz w:val="22"/>
        </w:rPr>
        <w:t xml:space="preserve"> the policy endorsement below which is the same as since 2017/18 and relates to oil-fired heating and open (which includes wood-burners) fires:</w:t>
      </w:r>
    </w:p>
    <w:p w14:paraId="1FDD5495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0902AB01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a.</w:t>
      </w:r>
      <w:r>
        <w:rPr>
          <w:rFonts w:ascii="Comic Sans MS" w:hAnsi="Comic Sans MS"/>
          <w:sz w:val="22"/>
        </w:rPr>
        <w:tab/>
        <w:t>being cleaned and maintained in accordance with the manufacturer’s instructions</w:t>
      </w:r>
    </w:p>
    <w:p w14:paraId="4666F4CB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76C9E8C2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b.</w:t>
      </w:r>
      <w:r>
        <w:rPr>
          <w:rFonts w:ascii="Comic Sans MS" w:hAnsi="Comic Sans MS"/>
          <w:sz w:val="22"/>
        </w:rPr>
        <w:tab/>
        <w:t>not having combustible material within three metres</w:t>
      </w:r>
    </w:p>
    <w:p w14:paraId="3AF35296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23B424ED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c.</w:t>
      </w:r>
      <w:r>
        <w:rPr>
          <w:rFonts w:ascii="Comic Sans MS" w:hAnsi="Comic Sans MS"/>
          <w:sz w:val="22"/>
        </w:rPr>
        <w:tab/>
        <w:t xml:space="preserve">being extinguished at least 30 minutes prior to the end of the day, or prior to the </w:t>
      </w:r>
      <w:r>
        <w:rPr>
          <w:rFonts w:ascii="Comic Sans MS" w:hAnsi="Comic Sans MS"/>
          <w:sz w:val="22"/>
        </w:rPr>
        <w:tab/>
        <w:t xml:space="preserve">premises being left unattended, with a thorough examination made of </w:t>
      </w:r>
      <w:r>
        <w:rPr>
          <w:rFonts w:ascii="Comic Sans MS" w:hAnsi="Comic Sans MS"/>
          <w:sz w:val="22"/>
        </w:rPr>
        <w:tab/>
        <w:t xml:space="preserve">the fire to </w:t>
      </w:r>
      <w:r>
        <w:rPr>
          <w:rFonts w:ascii="Comic Sans MS" w:hAnsi="Comic Sans MS"/>
          <w:sz w:val="22"/>
        </w:rPr>
        <w:tab/>
        <w:t xml:space="preserve">ensure no smouldering embers, </w:t>
      </w:r>
      <w:proofErr w:type="gramStart"/>
      <w:r>
        <w:rPr>
          <w:rFonts w:ascii="Comic Sans MS" w:hAnsi="Comic Sans MS"/>
          <w:sz w:val="22"/>
        </w:rPr>
        <w:t>ashes</w:t>
      </w:r>
      <w:proofErr w:type="gramEnd"/>
      <w:r>
        <w:rPr>
          <w:rFonts w:ascii="Comic Sans MS" w:hAnsi="Comic Sans MS"/>
          <w:sz w:val="22"/>
        </w:rPr>
        <w:t xml:space="preserve"> or combustible material </w:t>
      </w:r>
    </w:p>
    <w:p w14:paraId="50F9692B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0B4484FE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d.</w:t>
      </w:r>
      <w:r>
        <w:rPr>
          <w:rFonts w:ascii="Comic Sans MS" w:hAnsi="Comic Sans MS"/>
          <w:sz w:val="22"/>
        </w:rPr>
        <w:tab/>
        <w:t>embers and/or ashes to be disposed of when cold, and placed in a non-</w:t>
      </w:r>
      <w:r>
        <w:rPr>
          <w:rFonts w:ascii="Comic Sans MS" w:hAnsi="Comic Sans MS"/>
          <w:sz w:val="22"/>
        </w:rPr>
        <w:tab/>
        <w:t xml:space="preserve">flammable </w:t>
      </w:r>
      <w:r>
        <w:rPr>
          <w:rFonts w:ascii="Comic Sans MS" w:hAnsi="Comic Sans MS"/>
          <w:sz w:val="22"/>
        </w:rPr>
        <w:tab/>
        <w:t>container</w:t>
      </w:r>
    </w:p>
    <w:p w14:paraId="5EAECD1A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72FF4D90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e.</w:t>
      </w:r>
      <w:r>
        <w:rPr>
          <w:rFonts w:ascii="Comic Sans MS" w:hAnsi="Comic Sans MS"/>
          <w:sz w:val="22"/>
        </w:rPr>
        <w:tab/>
        <w:t xml:space="preserve">being </w:t>
      </w:r>
      <w:proofErr w:type="gramStart"/>
      <w:r>
        <w:rPr>
          <w:rFonts w:ascii="Comic Sans MS" w:hAnsi="Comic Sans MS"/>
          <w:sz w:val="22"/>
        </w:rPr>
        <w:t>completely surrounded</w:t>
      </w:r>
      <w:proofErr w:type="gramEnd"/>
      <w:r>
        <w:rPr>
          <w:rFonts w:ascii="Comic Sans MS" w:hAnsi="Comic Sans MS"/>
          <w:sz w:val="22"/>
        </w:rPr>
        <w:t xml:space="preserve"> by a wire mesh fire guard (</w:t>
      </w:r>
      <w:r>
        <w:rPr>
          <w:rFonts w:ascii="Comic Sans MS" w:hAnsi="Comic Sans MS"/>
          <w:i/>
          <w:sz w:val="22"/>
        </w:rPr>
        <w:t>Note: this is for open fires</w:t>
      </w:r>
      <w:r>
        <w:rPr>
          <w:rFonts w:ascii="Comic Sans MS" w:hAnsi="Comic Sans MS"/>
          <w:sz w:val="22"/>
        </w:rPr>
        <w:t>)</w:t>
      </w:r>
    </w:p>
    <w:p w14:paraId="474F7576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4E5A1C4A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f.</w:t>
      </w:r>
      <w:r>
        <w:rPr>
          <w:rFonts w:ascii="Comic Sans MS" w:hAnsi="Comic Sans MS"/>
          <w:sz w:val="22"/>
        </w:rPr>
        <w:tab/>
        <w:t xml:space="preserve">having a </w:t>
      </w:r>
      <w:proofErr w:type="gramStart"/>
      <w:r>
        <w:rPr>
          <w:rFonts w:ascii="Comic Sans MS" w:hAnsi="Comic Sans MS"/>
          <w:sz w:val="22"/>
        </w:rPr>
        <w:t>2 gallon</w:t>
      </w:r>
      <w:proofErr w:type="gramEnd"/>
      <w:r>
        <w:rPr>
          <w:rFonts w:ascii="Comic Sans MS" w:hAnsi="Comic Sans MS"/>
          <w:sz w:val="22"/>
        </w:rPr>
        <w:t xml:space="preserve"> foam, or a 10lb dry powder, extinguisher, installed nearby</w:t>
      </w:r>
    </w:p>
    <w:p w14:paraId="71FC165A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6EF261DE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discussion/negotiation with the broker/insurer a specific check of the wood-burners and the above conditions will be carried out during the three-monthly inspection visits.</w:t>
      </w:r>
    </w:p>
    <w:p w14:paraId="63A1867F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46B191EC" w14:textId="77777777" w:rsidR="00C63246" w:rsidRDefault="00E4572D">
      <w:pPr>
        <w:pBdr>
          <w:bottom w:val="single" w:sz="6" w:space="1" w:color="000000"/>
        </w:pBdr>
        <w:spacing w:after="0" w:line="240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---------</w:t>
      </w:r>
    </w:p>
    <w:p w14:paraId="2537F822" w14:textId="77777777" w:rsidR="00C63246" w:rsidRDefault="00C63246">
      <w:pPr>
        <w:pBdr>
          <w:bottom w:val="single" w:sz="6" w:space="1" w:color="000000"/>
        </w:pBdr>
        <w:spacing w:after="0" w:line="240" w:lineRule="auto"/>
        <w:jc w:val="center"/>
        <w:rPr>
          <w:rFonts w:ascii="Comic Sans MS" w:hAnsi="Comic Sans MS"/>
          <w:sz w:val="22"/>
        </w:rPr>
      </w:pPr>
    </w:p>
    <w:p w14:paraId="6F36EB51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28EE80C2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 have read and agreed to abide by policy endorsement for wood-burners.</w:t>
      </w:r>
    </w:p>
    <w:p w14:paraId="60CE4F8B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65CE62C2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(signed)</w:t>
      </w:r>
      <w:r>
        <w:rPr>
          <w:rFonts w:ascii="Comic Sans MS" w:hAnsi="Comic Sans MS"/>
          <w:sz w:val="22"/>
        </w:rPr>
        <w:tab/>
        <w:t>…………………………….</w:t>
      </w:r>
    </w:p>
    <w:p w14:paraId="39AF8F75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1F1F5352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(name)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……………………………</w:t>
      </w:r>
    </w:p>
    <w:p w14:paraId="0FCC4623" w14:textId="77777777" w:rsidR="00C63246" w:rsidRDefault="00C63246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</w:p>
    <w:p w14:paraId="2AAB5BEC" w14:textId="77777777" w:rsidR="00C63246" w:rsidRDefault="00E4572D">
      <w:pPr>
        <w:pBdr>
          <w:bottom w:val="single" w:sz="6" w:space="1" w:color="000000"/>
        </w:pBdr>
        <w:spacing w:after="0" w:line="24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(date)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…………………………….</w:t>
      </w:r>
    </w:p>
    <w:p w14:paraId="0AF230D9" w14:textId="77777777" w:rsidR="00C63246" w:rsidRDefault="00C63246">
      <w:pPr>
        <w:pBdr>
          <w:bottom w:val="single" w:sz="6" w:space="1" w:color="000000"/>
        </w:pBdr>
        <w:spacing w:after="0" w:line="360" w:lineRule="auto"/>
        <w:rPr>
          <w:rFonts w:ascii="Comic Sans MS" w:hAnsi="Comic Sans MS"/>
          <w:sz w:val="22"/>
        </w:rPr>
      </w:pPr>
    </w:p>
    <w:p w14:paraId="0848AC95" w14:textId="77777777" w:rsidR="00C63246" w:rsidRDefault="00C63246">
      <w:pPr>
        <w:pBdr>
          <w:bottom w:val="single" w:sz="6" w:space="1" w:color="000000"/>
        </w:pBdr>
        <w:spacing w:after="0" w:line="360" w:lineRule="auto"/>
      </w:pPr>
    </w:p>
    <w:sectPr w:rsidR="00C63246">
      <w:footerReference w:type="default" r:id="rId8"/>
      <w:pgSz w:w="11906" w:h="16838"/>
      <w:pgMar w:top="567" w:right="1134" w:bottom="766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ABE5" w14:textId="77777777" w:rsidR="0072728D" w:rsidRDefault="0072728D">
      <w:pPr>
        <w:spacing w:after="0" w:line="240" w:lineRule="auto"/>
      </w:pPr>
      <w:r>
        <w:separator/>
      </w:r>
    </w:p>
  </w:endnote>
  <w:endnote w:type="continuationSeparator" w:id="0">
    <w:p w14:paraId="51E07BAD" w14:textId="77777777" w:rsidR="0072728D" w:rsidRDefault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D13F" w14:textId="77777777" w:rsidR="00C63246" w:rsidRDefault="00E4572D">
    <w:pPr>
      <w:spacing w:after="0" w:line="240" w:lineRule="auto"/>
      <w:jc w:val="center"/>
    </w:pPr>
    <w:r>
      <w:rPr>
        <w:sz w:val="16"/>
        <w:szCs w:val="16"/>
      </w:rPr>
      <w:t xml:space="preserve">Penny Hart, Clerk to </w:t>
    </w:r>
    <w:proofErr w:type="spellStart"/>
    <w:r>
      <w:rPr>
        <w:sz w:val="16"/>
        <w:szCs w:val="16"/>
      </w:rPr>
      <w:t>Otterford</w:t>
    </w:r>
    <w:proofErr w:type="spellEnd"/>
    <w:r>
      <w:rPr>
        <w:sz w:val="16"/>
        <w:szCs w:val="16"/>
      </w:rPr>
      <w:t xml:space="preserve"> Parish Council</w:t>
    </w:r>
  </w:p>
  <w:p w14:paraId="015018B6" w14:textId="77777777" w:rsidR="00C63246" w:rsidRDefault="00E4572D">
    <w:pPr>
      <w:spacing w:after="0" w:line="240" w:lineRule="auto"/>
      <w:jc w:val="center"/>
    </w:pPr>
    <w:r>
      <w:rPr>
        <w:sz w:val="16"/>
        <w:szCs w:val="16"/>
      </w:rPr>
      <w:t xml:space="preserve">c/o Green Pastures, </w:t>
    </w:r>
    <w:proofErr w:type="spellStart"/>
    <w:r>
      <w:rPr>
        <w:sz w:val="16"/>
        <w:szCs w:val="16"/>
      </w:rPr>
      <w:t>Bishopswood</w:t>
    </w:r>
    <w:proofErr w:type="spellEnd"/>
    <w:r>
      <w:rPr>
        <w:sz w:val="16"/>
        <w:szCs w:val="16"/>
      </w:rPr>
      <w:t>, Somerset TA20 3RS</w:t>
    </w:r>
  </w:p>
  <w:p w14:paraId="78D0A1C8" w14:textId="77777777" w:rsidR="00C63246" w:rsidRDefault="00E4572D">
    <w:pPr>
      <w:spacing w:after="0" w:line="240" w:lineRule="auto"/>
      <w:jc w:val="center"/>
    </w:pPr>
    <w:r>
      <w:rPr>
        <w:rFonts w:ascii="Wingdings" w:eastAsia="Wingdings" w:hAnsi="Wingdings" w:cs="Wingdings"/>
        <w:sz w:val="16"/>
        <w:szCs w:val="16"/>
      </w:rPr>
      <w:t></w:t>
    </w:r>
    <w:r>
      <w:rPr>
        <w:sz w:val="16"/>
        <w:szCs w:val="16"/>
      </w:rPr>
      <w:t xml:space="preserve">01460 234639     </w:t>
    </w:r>
    <w:r>
      <w:rPr>
        <w:rFonts w:ascii="Wingdings" w:eastAsia="Wingdings" w:hAnsi="Wingdings" w:cs="Wingdings"/>
        <w:color w:val="000000"/>
        <w:sz w:val="16"/>
        <w:szCs w:val="16"/>
      </w:rPr>
      <w:t></w:t>
    </w:r>
    <w:r>
      <w:rPr>
        <w:color w:val="000000"/>
        <w:sz w:val="16"/>
        <w:szCs w:val="16"/>
      </w:rPr>
      <w:t xml:space="preserve"> </w:t>
    </w:r>
    <w:hyperlink r:id="rId1">
      <w:r>
        <w:rPr>
          <w:rStyle w:val="InternetLink"/>
          <w:color w:val="000000"/>
          <w:sz w:val="16"/>
          <w:szCs w:val="16"/>
          <w:u w:val="none"/>
        </w:rPr>
        <w:t>penny.otterford</w:t>
      </w:r>
    </w:hyperlink>
    <w:r>
      <w:rPr>
        <w:color w:val="000000"/>
        <w:sz w:val="16"/>
        <w:szCs w:val="16"/>
      </w:rPr>
      <w:t>parishcouncil@hotmail.co.</w:t>
    </w:r>
    <w:r>
      <w:rPr>
        <w:sz w:val="16"/>
        <w:szCs w:val="16"/>
      </w:rPr>
      <w:t>uk</w:t>
    </w:r>
  </w:p>
  <w:p w14:paraId="76DB612D" w14:textId="77777777" w:rsidR="00C63246" w:rsidRDefault="00E4572D">
    <w:pPr>
      <w:spacing w:after="0" w:line="240" w:lineRule="auto"/>
      <w:jc w:val="center"/>
    </w:pPr>
    <w:r>
      <w:rPr>
        <w:sz w:val="16"/>
        <w:szCs w:val="16"/>
      </w:rPr>
      <w:t>www.otterfordparishcouncil.org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FD23" w14:textId="77777777" w:rsidR="0072728D" w:rsidRDefault="0072728D">
      <w:pPr>
        <w:spacing w:after="0" w:line="240" w:lineRule="auto"/>
      </w:pPr>
      <w:r>
        <w:separator/>
      </w:r>
    </w:p>
  </w:footnote>
  <w:footnote w:type="continuationSeparator" w:id="0">
    <w:p w14:paraId="0B86520D" w14:textId="77777777" w:rsidR="0072728D" w:rsidRDefault="0072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38A"/>
    <w:multiLevelType w:val="hybridMultilevel"/>
    <w:tmpl w:val="043E04AA"/>
    <w:lvl w:ilvl="0" w:tplc="9880049A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10B"/>
    <w:multiLevelType w:val="hybridMultilevel"/>
    <w:tmpl w:val="669E3C78"/>
    <w:lvl w:ilvl="0" w:tplc="31EC8B3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omic Sans M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1394"/>
    <w:multiLevelType w:val="hybridMultilevel"/>
    <w:tmpl w:val="46BE6074"/>
    <w:lvl w:ilvl="0" w:tplc="4A8AFF2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46B4"/>
    <w:multiLevelType w:val="hybridMultilevel"/>
    <w:tmpl w:val="BCA46532"/>
    <w:lvl w:ilvl="0" w:tplc="3CE233B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394"/>
    <w:multiLevelType w:val="hybridMultilevel"/>
    <w:tmpl w:val="FCAA87E4"/>
    <w:lvl w:ilvl="0" w:tplc="248EC10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81888">
    <w:abstractNumId w:val="2"/>
  </w:num>
  <w:num w:numId="2" w16cid:durableId="1877086655">
    <w:abstractNumId w:val="4"/>
  </w:num>
  <w:num w:numId="3" w16cid:durableId="2059552349">
    <w:abstractNumId w:val="3"/>
  </w:num>
  <w:num w:numId="4" w16cid:durableId="2006517608">
    <w:abstractNumId w:val="0"/>
  </w:num>
  <w:num w:numId="5" w16cid:durableId="59810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246"/>
    <w:rsid w:val="00037EB8"/>
    <w:rsid w:val="000D377E"/>
    <w:rsid w:val="001E3304"/>
    <w:rsid w:val="001E5103"/>
    <w:rsid w:val="0025070A"/>
    <w:rsid w:val="002A5E04"/>
    <w:rsid w:val="002C7298"/>
    <w:rsid w:val="003C4DBB"/>
    <w:rsid w:val="00467D61"/>
    <w:rsid w:val="004C31BB"/>
    <w:rsid w:val="005A36A7"/>
    <w:rsid w:val="005A6BE3"/>
    <w:rsid w:val="005D74C0"/>
    <w:rsid w:val="00677A81"/>
    <w:rsid w:val="00686C93"/>
    <w:rsid w:val="006A0D79"/>
    <w:rsid w:val="006B2727"/>
    <w:rsid w:val="0072728D"/>
    <w:rsid w:val="0073756D"/>
    <w:rsid w:val="00790937"/>
    <w:rsid w:val="007B28DF"/>
    <w:rsid w:val="008F09AE"/>
    <w:rsid w:val="0099533D"/>
    <w:rsid w:val="009A1A4A"/>
    <w:rsid w:val="00A3251B"/>
    <w:rsid w:val="00A6133F"/>
    <w:rsid w:val="00B323C1"/>
    <w:rsid w:val="00B34431"/>
    <w:rsid w:val="00BE766A"/>
    <w:rsid w:val="00C63246"/>
    <w:rsid w:val="00C676B5"/>
    <w:rsid w:val="00D065F9"/>
    <w:rsid w:val="00D10F29"/>
    <w:rsid w:val="00E04F9E"/>
    <w:rsid w:val="00E4572D"/>
    <w:rsid w:val="00EA0D81"/>
    <w:rsid w:val="00EA63C9"/>
    <w:rsid w:val="00F16F0F"/>
    <w:rsid w:val="00F31CF8"/>
    <w:rsid w:val="00F53D12"/>
    <w:rsid w:val="00FF3F74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D2CA"/>
  <w15:docId w15:val="{406DD4DD-A2F6-4D29-AB83-0A98DE4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A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0B174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6C0282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qFormat/>
    <w:rsid w:val="006C028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00953"/>
    <w:rPr>
      <w:rFonts w:ascii="Times New Roman" w:hAnsi="Times New Roman" w:cs="Times New Roman"/>
      <w:sz w:val="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B660CA"/>
    <w:rPr>
      <w:rFonts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B660CA"/>
    <w:rPr>
      <w:rFonts w:cs="Times New Roman"/>
      <w:sz w:val="24"/>
      <w:lang w:eastAsia="en-US"/>
    </w:rPr>
  </w:style>
  <w:style w:type="character" w:customStyle="1" w:styleId="ListLabel1">
    <w:name w:val="ListLabel 1"/>
    <w:qFormat/>
    <w:rPr>
      <w:color w:val="000000"/>
      <w:sz w:val="16"/>
      <w:szCs w:val="16"/>
      <w:u w:val="none"/>
    </w:rPr>
  </w:style>
  <w:style w:type="character" w:customStyle="1" w:styleId="ListLabel2">
    <w:name w:val="ListLabel 2"/>
    <w:qFormat/>
    <w:rPr>
      <w:color w:val="000000"/>
      <w:sz w:val="16"/>
      <w:szCs w:val="16"/>
      <w:u w:val="none"/>
    </w:rPr>
  </w:style>
  <w:style w:type="character" w:customStyle="1" w:styleId="ListLabel3">
    <w:name w:val="ListLabel 3"/>
    <w:qFormat/>
    <w:rPr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color w:val="000000"/>
      <w:sz w:val="16"/>
      <w:szCs w:val="16"/>
      <w:u w:val="none"/>
    </w:rPr>
  </w:style>
  <w:style w:type="character" w:customStyle="1" w:styleId="ListLabel5">
    <w:name w:val="ListLabel 5"/>
    <w:qFormat/>
    <w:rPr>
      <w:color w:val="000000"/>
      <w:sz w:val="16"/>
      <w:szCs w:val="16"/>
      <w:u w:val="none"/>
    </w:rPr>
  </w:style>
  <w:style w:type="character" w:customStyle="1" w:styleId="ListLabel6">
    <w:name w:val="ListLabel 6"/>
    <w:qFormat/>
    <w:rPr>
      <w:color w:val="000000"/>
      <w:sz w:val="16"/>
      <w:szCs w:val="16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roduct-code1">
    <w:name w:val="product-code1"/>
    <w:basedOn w:val="Normal"/>
    <w:uiPriority w:val="99"/>
    <w:qFormat/>
    <w:rsid w:val="006C0282"/>
    <w:pPr>
      <w:spacing w:after="150" w:line="240" w:lineRule="auto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02DE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qFormat/>
    <w:rsid w:val="00786F55"/>
    <w:pPr>
      <w:spacing w:after="324" w:line="240" w:lineRule="auto"/>
    </w:pPr>
    <w:rPr>
      <w:rFonts w:ascii="Times New Roman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1D7C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C3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3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y.otter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OTTERFORD PARISH COUNCIL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OTTERFORD PARISH COUNCIL</dc:title>
  <dc:subject/>
  <dc:creator>mcanham</dc:creator>
  <dc:description/>
  <cp:lastModifiedBy>Michael Canham</cp:lastModifiedBy>
  <cp:revision>13</cp:revision>
  <cp:lastPrinted>2022-06-26T14:17:00Z</cp:lastPrinted>
  <dcterms:created xsi:type="dcterms:W3CDTF">2022-06-24T14:43:00Z</dcterms:created>
  <dcterms:modified xsi:type="dcterms:W3CDTF">2022-06-26T14:22:00Z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