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229"/>
        <w:gridCol w:w="1082"/>
      </w:tblGrid>
      <w:tr w:rsidR="00836B55" w:rsidRPr="008935F5" w14:paraId="54A7717C" w14:textId="77777777" w:rsidTr="00321D45">
        <w:trPr>
          <w:trHeight w:val="1988"/>
        </w:trPr>
        <w:tc>
          <w:tcPr>
            <w:tcW w:w="709" w:type="dxa"/>
          </w:tcPr>
          <w:p w14:paraId="47394034" w14:textId="77777777" w:rsidR="00836B55" w:rsidRPr="008935F5" w:rsidRDefault="00836B55" w:rsidP="00836B55">
            <w:pPr>
              <w:rPr>
                <w:rFonts w:eastAsia="Malgun Gothic"/>
              </w:rPr>
            </w:pPr>
          </w:p>
        </w:tc>
        <w:tc>
          <w:tcPr>
            <w:tcW w:w="7229" w:type="dxa"/>
          </w:tcPr>
          <w:p w14:paraId="1987676B" w14:textId="77777777" w:rsidR="006C6F81" w:rsidRDefault="006C6F81" w:rsidP="00836B55">
            <w:pPr>
              <w:spacing w:line="259" w:lineRule="auto"/>
              <w:ind w:left="18"/>
              <w:jc w:val="center"/>
              <w:rPr>
                <w:rFonts w:ascii="Century Gothic" w:eastAsia="Century Gothic" w:hAnsi="Century Gothic" w:cstheme="majorHAnsi"/>
                <w:b/>
                <w:u w:val="single" w:color="000000"/>
              </w:rPr>
            </w:pPr>
          </w:p>
          <w:p w14:paraId="6CC4B4E9" w14:textId="0D41347D" w:rsidR="00836B55" w:rsidRPr="00AD6F1F" w:rsidRDefault="00836B55" w:rsidP="00836B55">
            <w:pPr>
              <w:spacing w:line="259" w:lineRule="auto"/>
              <w:ind w:left="18"/>
              <w:jc w:val="center"/>
              <w:rPr>
                <w:rFonts w:ascii="Century Gothic" w:eastAsia="Century Gothic" w:hAnsi="Century Gothic" w:cstheme="majorHAnsi"/>
                <w:b/>
              </w:rPr>
            </w:pPr>
            <w:proofErr w:type="spellStart"/>
            <w:r w:rsidRPr="00AD6F1F">
              <w:rPr>
                <w:rFonts w:ascii="Century Gothic" w:eastAsia="Century Gothic" w:hAnsi="Century Gothic" w:cstheme="majorHAnsi"/>
                <w:b/>
                <w:u w:val="single" w:color="000000"/>
              </w:rPr>
              <w:t>Otterford</w:t>
            </w:r>
            <w:proofErr w:type="spellEnd"/>
            <w:r w:rsidRPr="00AD6F1F">
              <w:rPr>
                <w:rFonts w:ascii="Century Gothic" w:eastAsia="Century Gothic" w:hAnsi="Century Gothic" w:cstheme="majorHAnsi"/>
                <w:b/>
                <w:u w:val="single" w:color="000000"/>
              </w:rPr>
              <w:t xml:space="preserve"> Parish Council</w:t>
            </w:r>
            <w:r w:rsidRPr="00AD6F1F">
              <w:rPr>
                <w:rFonts w:ascii="Century Gothic" w:eastAsia="Century Gothic" w:hAnsi="Century Gothic" w:cstheme="majorHAnsi"/>
                <w:b/>
              </w:rPr>
              <w:t xml:space="preserve"> </w:t>
            </w:r>
          </w:p>
          <w:p w14:paraId="515D4614" w14:textId="77777777" w:rsidR="00836B55" w:rsidRPr="00AD6F1F" w:rsidRDefault="00836B55" w:rsidP="00836B55">
            <w:pPr>
              <w:spacing w:line="259" w:lineRule="auto"/>
              <w:ind w:left="18"/>
              <w:jc w:val="center"/>
              <w:rPr>
                <w:rFonts w:ascii="Century Gothic" w:hAnsi="Century Gothic" w:cstheme="majorHAnsi"/>
              </w:rPr>
            </w:pPr>
          </w:p>
          <w:p w14:paraId="460C04C9" w14:textId="7D307A39" w:rsidR="00836B55" w:rsidRPr="00AD6F1F" w:rsidRDefault="00836B55" w:rsidP="00DF67EA">
            <w:pPr>
              <w:spacing w:line="259" w:lineRule="auto"/>
              <w:ind w:left="19"/>
              <w:jc w:val="center"/>
              <w:rPr>
                <w:rFonts w:ascii="Century Gothic" w:eastAsia="Century Gothic" w:hAnsi="Century Gothic" w:cstheme="majorHAnsi"/>
                <w:b/>
              </w:rPr>
            </w:pPr>
            <w:r w:rsidRPr="00AD6F1F">
              <w:rPr>
                <w:rFonts w:ascii="Century Gothic" w:eastAsia="Century Gothic" w:hAnsi="Century Gothic" w:cstheme="majorHAnsi"/>
                <w:b/>
              </w:rPr>
              <w:t xml:space="preserve">Minutes of the meeting held on Tuesday, </w:t>
            </w:r>
            <w:r w:rsidR="00BC6F25">
              <w:rPr>
                <w:rFonts w:ascii="Century Gothic" w:eastAsia="Century Gothic" w:hAnsi="Century Gothic" w:cstheme="majorHAnsi"/>
                <w:b/>
              </w:rPr>
              <w:t>8 September</w:t>
            </w:r>
            <w:r w:rsidR="007359FB">
              <w:rPr>
                <w:rFonts w:ascii="Century Gothic" w:eastAsia="Century Gothic" w:hAnsi="Century Gothic" w:cstheme="majorHAnsi"/>
                <w:b/>
              </w:rPr>
              <w:t xml:space="preserve"> </w:t>
            </w:r>
            <w:r w:rsidRPr="00AD6F1F">
              <w:rPr>
                <w:rFonts w:ascii="Century Gothic" w:eastAsia="Century Gothic" w:hAnsi="Century Gothic" w:cstheme="majorHAnsi"/>
                <w:b/>
              </w:rPr>
              <w:t>20</w:t>
            </w:r>
            <w:r w:rsidR="00AD6F1F" w:rsidRPr="00AD6F1F">
              <w:rPr>
                <w:rFonts w:ascii="Century Gothic" w:eastAsia="Century Gothic" w:hAnsi="Century Gothic" w:cstheme="majorHAnsi"/>
                <w:b/>
              </w:rPr>
              <w:t>20</w:t>
            </w:r>
            <w:r w:rsidRPr="00AD6F1F">
              <w:rPr>
                <w:rFonts w:ascii="Century Gothic" w:eastAsia="Century Gothic" w:hAnsi="Century Gothic" w:cstheme="majorHAnsi"/>
                <w:b/>
              </w:rPr>
              <w:t xml:space="preserve"> at 19.30 hrs</w:t>
            </w:r>
            <w:r w:rsidR="0079409F">
              <w:rPr>
                <w:rFonts w:ascii="Century Gothic" w:eastAsia="Century Gothic" w:hAnsi="Century Gothic" w:cstheme="majorHAnsi"/>
                <w:b/>
              </w:rPr>
              <w:t xml:space="preserve"> via ‘Zoom’ online meeting facility</w:t>
            </w:r>
            <w:r w:rsidRPr="00AD6F1F">
              <w:rPr>
                <w:rFonts w:ascii="Century Gothic" w:eastAsia="Century Gothic" w:hAnsi="Century Gothic" w:cstheme="majorHAnsi"/>
                <w:b/>
              </w:rPr>
              <w:t xml:space="preserve">. </w:t>
            </w:r>
          </w:p>
          <w:p w14:paraId="0AF29E52" w14:textId="3CF64989" w:rsidR="0079409F" w:rsidRDefault="0079409F" w:rsidP="00265292">
            <w:pPr>
              <w:rPr>
                <w:rFonts w:ascii="Century Gothic" w:hAnsi="Century Gothic"/>
              </w:rPr>
            </w:pPr>
          </w:p>
          <w:p w14:paraId="4F6FE170" w14:textId="20325018" w:rsidR="00D07BCC" w:rsidRPr="00057A9D" w:rsidRDefault="00D07BCC" w:rsidP="00265292">
            <w:pPr>
              <w:rPr>
                <w:rFonts w:ascii="Century Gothic" w:hAnsi="Century Gothic"/>
                <w:sz w:val="20"/>
                <w:szCs w:val="20"/>
              </w:rPr>
            </w:pPr>
            <w:r w:rsidRPr="00057A9D">
              <w:rPr>
                <w:rFonts w:ascii="Century Gothic" w:hAnsi="Century Gothic"/>
                <w:sz w:val="20"/>
                <w:szCs w:val="20"/>
              </w:rPr>
              <w:t xml:space="preserve">This meeting was held under the provisions of The Local Authorities and Police and Crime panels (Coronavirus) (Flexibility on Local Authority and Police and Crime Panel Meetings) (England and Wales) Regulations 2020.   </w:t>
            </w:r>
          </w:p>
          <w:p w14:paraId="745F0003" w14:textId="77777777" w:rsidR="00D07BCC" w:rsidRDefault="00D07BCC" w:rsidP="00265292">
            <w:pPr>
              <w:rPr>
                <w:rFonts w:ascii="Century Gothic" w:hAnsi="Century Gothic"/>
              </w:rPr>
            </w:pPr>
            <w:bookmarkStart w:id="0" w:name="_GoBack"/>
            <w:bookmarkEnd w:id="0"/>
          </w:p>
          <w:p w14:paraId="6DCE768A" w14:textId="77F0721B" w:rsidR="00836B55" w:rsidRDefault="00836B55" w:rsidP="00265292">
            <w:pPr>
              <w:rPr>
                <w:rFonts w:ascii="Century Gothic" w:hAnsi="Century Gothic"/>
              </w:rPr>
            </w:pPr>
            <w:r w:rsidRPr="00AD6F1F">
              <w:rPr>
                <w:rFonts w:ascii="Century Gothic" w:hAnsi="Century Gothic"/>
              </w:rPr>
              <w:t xml:space="preserve">Present: OPC Councillors Mike </w:t>
            </w:r>
            <w:proofErr w:type="spellStart"/>
            <w:r w:rsidRPr="00AD6F1F">
              <w:rPr>
                <w:rFonts w:ascii="Century Gothic" w:hAnsi="Century Gothic"/>
              </w:rPr>
              <w:t>Canham</w:t>
            </w:r>
            <w:proofErr w:type="spellEnd"/>
            <w:r w:rsidR="00CD40F7" w:rsidRPr="00AD6F1F">
              <w:rPr>
                <w:rFonts w:ascii="Century Gothic" w:hAnsi="Century Gothic"/>
              </w:rPr>
              <w:t xml:space="preserve"> </w:t>
            </w:r>
            <w:r w:rsidRPr="00AD6F1F">
              <w:rPr>
                <w:rFonts w:ascii="Century Gothic" w:hAnsi="Century Gothic"/>
              </w:rPr>
              <w:t>(Chairman), Charlie Field</w:t>
            </w:r>
            <w:r w:rsidR="007B1F1D">
              <w:rPr>
                <w:rFonts w:ascii="Century Gothic" w:hAnsi="Century Gothic"/>
              </w:rPr>
              <w:t xml:space="preserve"> </w:t>
            </w:r>
            <w:r w:rsidR="00755BA4">
              <w:rPr>
                <w:rFonts w:ascii="Century Gothic" w:hAnsi="Century Gothic"/>
              </w:rPr>
              <w:t>(Vice Chairman)</w:t>
            </w:r>
            <w:r w:rsidRPr="00AD6F1F">
              <w:rPr>
                <w:rFonts w:ascii="Century Gothic" w:hAnsi="Century Gothic"/>
              </w:rPr>
              <w:t>,</w:t>
            </w:r>
            <w:r w:rsidR="00E06501">
              <w:rPr>
                <w:rFonts w:ascii="Century Gothic" w:hAnsi="Century Gothic"/>
              </w:rPr>
              <w:t xml:space="preserve"> </w:t>
            </w:r>
            <w:r w:rsidR="00961495">
              <w:rPr>
                <w:rFonts w:ascii="Century Gothic" w:hAnsi="Century Gothic"/>
              </w:rPr>
              <w:t xml:space="preserve">John Marsden, </w:t>
            </w:r>
            <w:r w:rsidRPr="00AD6F1F">
              <w:rPr>
                <w:rFonts w:ascii="Century Gothic" w:hAnsi="Century Gothic"/>
              </w:rPr>
              <w:t>Lucy Montgomery,</w:t>
            </w:r>
            <w:r w:rsidR="004C4C8A">
              <w:rPr>
                <w:rFonts w:ascii="Century Gothic" w:hAnsi="Century Gothic"/>
              </w:rPr>
              <w:t xml:space="preserve"> </w:t>
            </w:r>
            <w:r w:rsidR="00BC6F25">
              <w:rPr>
                <w:rFonts w:ascii="Century Gothic" w:hAnsi="Century Gothic"/>
              </w:rPr>
              <w:t xml:space="preserve">Phil Wright, </w:t>
            </w:r>
            <w:r w:rsidR="00875FB0">
              <w:rPr>
                <w:rFonts w:ascii="Century Gothic" w:hAnsi="Century Gothic"/>
              </w:rPr>
              <w:t xml:space="preserve">SCC Cllr John Thorne, </w:t>
            </w:r>
            <w:r w:rsidRPr="00AD6F1F">
              <w:rPr>
                <w:rFonts w:ascii="Century Gothic" w:hAnsi="Century Gothic"/>
              </w:rPr>
              <w:t>and the Clerk.</w:t>
            </w:r>
          </w:p>
          <w:p w14:paraId="7A60F343" w14:textId="62BFA94A" w:rsidR="00A222E3" w:rsidRPr="00AD6F1F" w:rsidRDefault="00A222E3" w:rsidP="00265292">
            <w:pPr>
              <w:rPr>
                <w:rFonts w:ascii="Century Gothic" w:hAnsi="Century Gothic"/>
              </w:rPr>
            </w:pPr>
          </w:p>
        </w:tc>
        <w:tc>
          <w:tcPr>
            <w:tcW w:w="1082" w:type="dxa"/>
          </w:tcPr>
          <w:p w14:paraId="74615283" w14:textId="77777777" w:rsidR="00836B55" w:rsidRPr="008935F5" w:rsidRDefault="00836B55" w:rsidP="00836B55">
            <w:pPr>
              <w:rPr>
                <w:rFonts w:eastAsia="Malgun Gothic"/>
              </w:rPr>
            </w:pPr>
          </w:p>
        </w:tc>
      </w:tr>
      <w:tr w:rsidR="00C20898" w:rsidRPr="008935F5" w14:paraId="6FEDC626" w14:textId="77777777" w:rsidTr="00321D45">
        <w:tc>
          <w:tcPr>
            <w:tcW w:w="709" w:type="dxa"/>
          </w:tcPr>
          <w:p w14:paraId="6E6B3E06" w14:textId="15F8262F" w:rsidR="00C20898" w:rsidRPr="008935F5" w:rsidRDefault="00C20898" w:rsidP="00836B55">
            <w:pPr>
              <w:rPr>
                <w:rFonts w:eastAsia="Malgun Gothic"/>
              </w:rPr>
            </w:pPr>
            <w:r>
              <w:rPr>
                <w:rFonts w:eastAsia="Malgun Gothic"/>
              </w:rPr>
              <w:t>Item</w:t>
            </w:r>
          </w:p>
        </w:tc>
        <w:tc>
          <w:tcPr>
            <w:tcW w:w="7229" w:type="dxa"/>
          </w:tcPr>
          <w:p w14:paraId="23375A40" w14:textId="10C3314A" w:rsidR="00C20898" w:rsidRPr="00AD6F1F" w:rsidRDefault="00C20898" w:rsidP="00C20898">
            <w:pPr>
              <w:jc w:val="center"/>
              <w:rPr>
                <w:rFonts w:ascii="Century Gothic" w:eastAsia="Malgun Gothic" w:hAnsi="Century Gothic"/>
              </w:rPr>
            </w:pPr>
            <w:r w:rsidRPr="00AD6F1F">
              <w:rPr>
                <w:rFonts w:ascii="Century Gothic" w:eastAsia="Malgun Gothic" w:hAnsi="Century Gothic"/>
              </w:rPr>
              <w:t>Detail</w:t>
            </w:r>
          </w:p>
        </w:tc>
        <w:tc>
          <w:tcPr>
            <w:tcW w:w="1082" w:type="dxa"/>
          </w:tcPr>
          <w:p w14:paraId="1D8E1CA6" w14:textId="534BFEDE" w:rsidR="00C20898" w:rsidRPr="008935F5" w:rsidRDefault="00C20898" w:rsidP="00836B55">
            <w:pPr>
              <w:rPr>
                <w:rFonts w:eastAsia="Malgun Gothic"/>
              </w:rPr>
            </w:pPr>
            <w:r>
              <w:rPr>
                <w:rFonts w:eastAsia="Malgun Gothic"/>
              </w:rPr>
              <w:t>Action</w:t>
            </w:r>
          </w:p>
        </w:tc>
      </w:tr>
      <w:tr w:rsidR="008935F5" w:rsidRPr="008935F5" w14:paraId="5E3DAF53" w14:textId="77777777" w:rsidTr="00321D45">
        <w:trPr>
          <w:trHeight w:val="706"/>
        </w:trPr>
        <w:tc>
          <w:tcPr>
            <w:tcW w:w="709" w:type="dxa"/>
          </w:tcPr>
          <w:p w14:paraId="1A9BFCD0" w14:textId="77777777" w:rsidR="008935F5" w:rsidRPr="008935F5" w:rsidRDefault="008935F5" w:rsidP="00836B55"/>
        </w:tc>
        <w:tc>
          <w:tcPr>
            <w:tcW w:w="7229" w:type="dxa"/>
          </w:tcPr>
          <w:p w14:paraId="19FDF118" w14:textId="3C54AF87" w:rsidR="008935F5" w:rsidRDefault="008935F5" w:rsidP="00875FB0">
            <w:pPr>
              <w:spacing w:line="263" w:lineRule="auto"/>
              <w:rPr>
                <w:rFonts w:ascii="Century Gothic" w:eastAsia="Century Gothic" w:hAnsi="Century Gothic" w:cs="Century Gothic"/>
                <w:b/>
              </w:rPr>
            </w:pPr>
            <w:r w:rsidRPr="00AD6F1F">
              <w:rPr>
                <w:rFonts w:ascii="Century Gothic" w:eastAsia="Century Gothic" w:hAnsi="Century Gothic" w:cs="Century Gothic"/>
                <w:b/>
                <w:u w:val="single" w:color="000000"/>
              </w:rPr>
              <w:t>Community Time</w:t>
            </w:r>
            <w:r w:rsidRPr="00AD6F1F">
              <w:rPr>
                <w:rFonts w:ascii="Century Gothic" w:eastAsia="Century Gothic" w:hAnsi="Century Gothic" w:cs="Century Gothic"/>
                <w:b/>
              </w:rPr>
              <w:t xml:space="preserve"> </w:t>
            </w:r>
          </w:p>
          <w:p w14:paraId="17DE9740" w14:textId="77777777" w:rsidR="00875FB0" w:rsidRDefault="00875FB0" w:rsidP="00875FB0">
            <w:pPr>
              <w:spacing w:line="263" w:lineRule="auto"/>
              <w:rPr>
                <w:rFonts w:ascii="Century Gothic" w:eastAsia="Century Gothic" w:hAnsi="Century Gothic" w:cs="Century Gothic"/>
                <w:b/>
              </w:rPr>
            </w:pPr>
          </w:p>
          <w:p w14:paraId="6D3E82B7" w14:textId="22740277" w:rsidR="00452F40" w:rsidRPr="00AD6F1F" w:rsidRDefault="00875FB0" w:rsidP="002F2B2D">
            <w:pPr>
              <w:spacing w:line="263" w:lineRule="auto"/>
              <w:rPr>
                <w:rFonts w:ascii="Century Gothic" w:hAnsi="Century Gothic"/>
              </w:rPr>
            </w:pPr>
            <w:r w:rsidRPr="00875FB0">
              <w:rPr>
                <w:rFonts w:ascii="Century Gothic" w:hAnsi="Century Gothic"/>
              </w:rPr>
              <w:t>Cllr Thorne</w:t>
            </w:r>
            <w:r>
              <w:rPr>
                <w:rFonts w:ascii="Century Gothic" w:hAnsi="Century Gothic"/>
              </w:rPr>
              <w:t xml:space="preserve"> had submitted a written report on SCC matters, appended to these minutes. </w:t>
            </w:r>
          </w:p>
        </w:tc>
        <w:tc>
          <w:tcPr>
            <w:tcW w:w="1082" w:type="dxa"/>
          </w:tcPr>
          <w:p w14:paraId="74DD1FF7" w14:textId="77777777" w:rsidR="008935F5" w:rsidRDefault="008935F5" w:rsidP="00836B55">
            <w:pPr>
              <w:rPr>
                <w:rFonts w:eastAsia="Malgun Gothic"/>
              </w:rPr>
            </w:pPr>
          </w:p>
          <w:p w14:paraId="07AABA7A" w14:textId="77777777" w:rsidR="000A6FDB" w:rsidRDefault="000A6FDB" w:rsidP="00836B55">
            <w:pPr>
              <w:rPr>
                <w:rFonts w:eastAsia="Malgun Gothic"/>
              </w:rPr>
            </w:pPr>
          </w:p>
          <w:p w14:paraId="64E73E76" w14:textId="77777777" w:rsidR="000A6FDB" w:rsidRDefault="000A6FDB" w:rsidP="00836B55">
            <w:pPr>
              <w:rPr>
                <w:rFonts w:eastAsia="Malgun Gothic"/>
              </w:rPr>
            </w:pPr>
          </w:p>
          <w:p w14:paraId="33FB4DF3" w14:textId="77777777" w:rsidR="000A6FDB" w:rsidRDefault="000A6FDB" w:rsidP="00836B55">
            <w:pPr>
              <w:rPr>
                <w:rFonts w:eastAsia="Malgun Gothic"/>
              </w:rPr>
            </w:pPr>
          </w:p>
          <w:p w14:paraId="12298771" w14:textId="1881F1D3" w:rsidR="00FA46C7" w:rsidRPr="000A6FDB" w:rsidRDefault="00FA46C7" w:rsidP="00836B55">
            <w:pPr>
              <w:rPr>
                <w:rFonts w:ascii="Century Gothic" w:eastAsia="Malgun Gothic" w:hAnsi="Century Gothic"/>
                <w:b/>
                <w:bCs/>
              </w:rPr>
            </w:pPr>
          </w:p>
        </w:tc>
      </w:tr>
      <w:tr w:rsidR="008935F5" w:rsidRPr="008935F5" w14:paraId="1CF75BA4" w14:textId="77777777" w:rsidTr="00321D45">
        <w:tc>
          <w:tcPr>
            <w:tcW w:w="709" w:type="dxa"/>
          </w:tcPr>
          <w:p w14:paraId="7F7BE29C" w14:textId="77777777" w:rsidR="008935F5" w:rsidRDefault="008935F5" w:rsidP="00836B55"/>
        </w:tc>
        <w:tc>
          <w:tcPr>
            <w:tcW w:w="7229" w:type="dxa"/>
          </w:tcPr>
          <w:p w14:paraId="4BD30AA6" w14:textId="77777777" w:rsidR="008935F5" w:rsidRPr="00AD6F1F" w:rsidRDefault="008935F5" w:rsidP="00836B55">
            <w:pPr>
              <w:pStyle w:val="Heading1"/>
              <w:spacing w:after="0"/>
              <w:rPr>
                <w:sz w:val="24"/>
              </w:rPr>
            </w:pPr>
            <w:r w:rsidRPr="00AD6F1F">
              <w:rPr>
                <w:sz w:val="24"/>
              </w:rPr>
              <w:t>Reports from other organisations</w:t>
            </w:r>
          </w:p>
          <w:p w14:paraId="4EB1643F" w14:textId="2DD6FCAB" w:rsidR="00D07BCC" w:rsidRPr="00AD6F1F" w:rsidRDefault="0079409F" w:rsidP="0079409F">
            <w:pPr>
              <w:rPr>
                <w:rFonts w:ascii="Century Gothic" w:hAnsi="Century Gothic"/>
                <w:lang w:eastAsia="en-GB"/>
              </w:rPr>
            </w:pPr>
            <w:r>
              <w:rPr>
                <w:rFonts w:ascii="Century Gothic" w:hAnsi="Century Gothic"/>
                <w:lang w:eastAsia="en-GB"/>
              </w:rPr>
              <w:t xml:space="preserve">None.  </w:t>
            </w:r>
          </w:p>
        </w:tc>
        <w:tc>
          <w:tcPr>
            <w:tcW w:w="1082"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79409F" w:rsidRPr="008935F5" w14:paraId="52C180FF" w14:textId="77777777" w:rsidTr="00321D45">
        <w:tc>
          <w:tcPr>
            <w:tcW w:w="709" w:type="dxa"/>
          </w:tcPr>
          <w:p w14:paraId="36BF4C37" w14:textId="525462E3" w:rsidR="0079409F" w:rsidRPr="0079409F" w:rsidRDefault="0079409F" w:rsidP="00836B55">
            <w:pPr>
              <w:rPr>
                <w:b/>
                <w:bCs/>
              </w:rPr>
            </w:pPr>
            <w:r w:rsidRPr="0079409F">
              <w:rPr>
                <w:b/>
                <w:bCs/>
              </w:rPr>
              <w:t>1.</w:t>
            </w:r>
          </w:p>
        </w:tc>
        <w:tc>
          <w:tcPr>
            <w:tcW w:w="7229" w:type="dxa"/>
          </w:tcPr>
          <w:p w14:paraId="47A6BFEE" w14:textId="77777777" w:rsidR="00875FB0" w:rsidRPr="00AD6F1F" w:rsidRDefault="00875FB0" w:rsidP="00875FB0">
            <w:pPr>
              <w:rPr>
                <w:rFonts w:ascii="Century Gothic" w:eastAsia="Malgun Gothic" w:hAnsi="Century Gothic"/>
                <w:b/>
                <w:bCs/>
                <w:u w:val="single"/>
              </w:rPr>
            </w:pPr>
            <w:r w:rsidRPr="00AD6F1F">
              <w:rPr>
                <w:rFonts w:ascii="Century Gothic" w:eastAsia="Malgun Gothic" w:hAnsi="Century Gothic"/>
                <w:b/>
                <w:bCs/>
                <w:u w:val="single"/>
              </w:rPr>
              <w:t>Apologies</w:t>
            </w:r>
          </w:p>
          <w:p w14:paraId="1E94B2F6" w14:textId="74640C57" w:rsidR="0079409F" w:rsidRDefault="00BC6F25" w:rsidP="00BC6F25">
            <w:pPr>
              <w:rPr>
                <w:rFonts w:ascii="Century Gothic" w:hAnsi="Century Gothic"/>
                <w:lang w:eastAsia="en-GB"/>
              </w:rPr>
            </w:pPr>
            <w:r>
              <w:rPr>
                <w:rFonts w:ascii="Century Gothic" w:hAnsi="Century Gothic"/>
                <w:lang w:eastAsia="en-GB"/>
              </w:rPr>
              <w:t>None</w:t>
            </w:r>
          </w:p>
          <w:p w14:paraId="63DBA1D6" w14:textId="51D2C9CE" w:rsidR="00BC6F25" w:rsidRPr="0079409F" w:rsidRDefault="00BC6F25" w:rsidP="00BC6F25">
            <w:pPr>
              <w:rPr>
                <w:b/>
                <w:bCs/>
                <w:u w:val="single"/>
                <w:lang w:eastAsia="en-GB"/>
              </w:rPr>
            </w:pPr>
          </w:p>
        </w:tc>
        <w:tc>
          <w:tcPr>
            <w:tcW w:w="1082" w:type="dxa"/>
          </w:tcPr>
          <w:p w14:paraId="7BDC6FFF" w14:textId="77777777" w:rsidR="0079409F" w:rsidRDefault="0079409F" w:rsidP="00836B55">
            <w:pPr>
              <w:rPr>
                <w:rFonts w:eastAsia="Malgun Gothic"/>
              </w:rPr>
            </w:pPr>
          </w:p>
        </w:tc>
      </w:tr>
      <w:tr w:rsidR="008935F5" w:rsidRPr="008935F5" w14:paraId="38748523" w14:textId="77777777" w:rsidTr="00870BF2">
        <w:trPr>
          <w:trHeight w:val="3567"/>
        </w:trPr>
        <w:tc>
          <w:tcPr>
            <w:tcW w:w="709" w:type="dxa"/>
          </w:tcPr>
          <w:p w14:paraId="3DA8E084" w14:textId="0EAF3618" w:rsidR="008935F5" w:rsidRPr="00D04104" w:rsidRDefault="00875FB0" w:rsidP="00836B55">
            <w:pPr>
              <w:rPr>
                <w:b/>
                <w:bCs/>
              </w:rPr>
            </w:pPr>
            <w:r>
              <w:rPr>
                <w:b/>
                <w:bCs/>
              </w:rPr>
              <w:t>2</w:t>
            </w:r>
            <w:r w:rsidR="00D04104">
              <w:rPr>
                <w:b/>
                <w:bCs/>
              </w:rPr>
              <w:t>.</w:t>
            </w:r>
          </w:p>
        </w:tc>
        <w:tc>
          <w:tcPr>
            <w:tcW w:w="7229" w:type="dxa"/>
          </w:tcPr>
          <w:p w14:paraId="1FF7EBF1" w14:textId="77777777" w:rsidR="00D04104" w:rsidRPr="00AD6F1F" w:rsidRDefault="00D04104" w:rsidP="00836B55">
            <w:pPr>
              <w:pStyle w:val="Heading1"/>
              <w:tabs>
                <w:tab w:val="center" w:pos="1848"/>
              </w:tabs>
              <w:ind w:left="0" w:firstLine="0"/>
              <w:rPr>
                <w:sz w:val="24"/>
              </w:rPr>
            </w:pPr>
            <w:r w:rsidRPr="00AD6F1F">
              <w:rPr>
                <w:sz w:val="24"/>
              </w:rPr>
              <w:t>Declarations of Interest</w:t>
            </w:r>
            <w:r w:rsidRPr="00AD6F1F">
              <w:rPr>
                <w:b w:val="0"/>
                <w:i/>
                <w:sz w:val="24"/>
                <w:u w:val="none"/>
              </w:rPr>
              <w:t xml:space="preserve"> </w:t>
            </w:r>
            <w:r w:rsidRPr="00AD6F1F">
              <w:rPr>
                <w:sz w:val="24"/>
                <w:u w:val="none"/>
              </w:rPr>
              <w:t xml:space="preserve"> </w:t>
            </w:r>
          </w:p>
          <w:p w14:paraId="052352F2" w14:textId="77777777" w:rsidR="00D04104" w:rsidRPr="00AD6F1F" w:rsidRDefault="00D04104" w:rsidP="00836B55">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is a member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Parish Hall Committee </w:t>
            </w:r>
          </w:p>
          <w:p w14:paraId="4C3EB325" w14:textId="77777777" w:rsidR="00265292" w:rsidRPr="00AD6F1F" w:rsidRDefault="00D04104" w:rsidP="00265292">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Cllrs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and </w:t>
            </w:r>
            <w:r w:rsidR="00CD40F7" w:rsidRPr="00AD6F1F">
              <w:rPr>
                <w:rFonts w:ascii="Century Gothic" w:eastAsia="Century Gothic" w:hAnsi="Century Gothic" w:cs="Century Gothic"/>
                <w:i/>
              </w:rPr>
              <w:t>Montgomery</w:t>
            </w:r>
            <w:r w:rsidRPr="00AD6F1F">
              <w:rPr>
                <w:rFonts w:ascii="Century Gothic" w:eastAsia="Century Gothic" w:hAnsi="Century Gothic" w:cs="Century Gothic"/>
                <w:i/>
              </w:rPr>
              <w:t xml:space="preserve"> are Trustees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Charity </w:t>
            </w:r>
          </w:p>
          <w:p w14:paraId="47425E68" w14:textId="1099B5BA" w:rsidR="00870BF2" w:rsidRPr="00870BF2" w:rsidRDefault="00870BF2" w:rsidP="00870BF2">
            <w:pPr>
              <w:pStyle w:val="ListParagraph"/>
              <w:numPr>
                <w:ilvl w:val="0"/>
                <w:numId w:val="2"/>
              </w:numPr>
              <w:spacing w:line="259" w:lineRule="auto"/>
              <w:ind w:left="179" w:hanging="179"/>
              <w:rPr>
                <w:rFonts w:ascii="Century Gothic" w:hAnsi="Century Gothic"/>
                <w:i/>
                <w:iCs/>
              </w:rPr>
            </w:pPr>
            <w:r w:rsidRPr="00870BF2">
              <w:rPr>
                <w:rFonts w:ascii="Century Gothic" w:hAnsi="Century Gothic"/>
                <w:i/>
                <w:iCs/>
              </w:rPr>
              <w:t xml:space="preserve">Cllr Marsden declared an interest in planning application 29/20/0013/LB. </w:t>
            </w:r>
          </w:p>
          <w:p w14:paraId="12BA0132" w14:textId="54F30448" w:rsidR="00345819" w:rsidRPr="00870BF2" w:rsidRDefault="00870BF2" w:rsidP="00870BF2">
            <w:pPr>
              <w:spacing w:line="259" w:lineRule="auto"/>
              <w:ind w:left="222"/>
              <w:rPr>
                <w:rFonts w:ascii="Century Gothic" w:hAnsi="Century Gothic"/>
              </w:rPr>
            </w:pPr>
            <w:r w:rsidRPr="00AD6F1F">
              <w:rPr>
                <w:rFonts w:ascii="Century Gothic" w:hAnsi="Century Gothic"/>
              </w:rPr>
              <w:t xml:space="preserve">There were no further Declarations of Interest in agenda items that accord with any Disclosable Pecuniary Interest (s31 &amp; 33 of the Localism Act 2011). </w:t>
            </w:r>
          </w:p>
        </w:tc>
        <w:tc>
          <w:tcPr>
            <w:tcW w:w="1082"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321D45">
        <w:trPr>
          <w:trHeight w:val="407"/>
        </w:trPr>
        <w:tc>
          <w:tcPr>
            <w:tcW w:w="709" w:type="dxa"/>
          </w:tcPr>
          <w:p w14:paraId="7B4323D5" w14:textId="0C5F1751" w:rsidR="008935F5" w:rsidRPr="00D04104" w:rsidRDefault="00875FB0" w:rsidP="00836B55">
            <w:pPr>
              <w:rPr>
                <w:b/>
                <w:bCs/>
              </w:rPr>
            </w:pPr>
            <w:r>
              <w:rPr>
                <w:b/>
                <w:bCs/>
              </w:rPr>
              <w:t>3</w:t>
            </w:r>
            <w:r w:rsidR="00D04104">
              <w:rPr>
                <w:b/>
                <w:bCs/>
              </w:rPr>
              <w:t>.</w:t>
            </w:r>
          </w:p>
        </w:tc>
        <w:tc>
          <w:tcPr>
            <w:tcW w:w="7229" w:type="dxa"/>
          </w:tcPr>
          <w:p w14:paraId="59C290AC" w14:textId="42493810" w:rsidR="00D04104" w:rsidRPr="00AD6F1F"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 xml:space="preserve">Meeting of </w:t>
            </w:r>
            <w:r w:rsidR="002F2B2D">
              <w:rPr>
                <w:rFonts w:ascii="Century Gothic" w:eastAsia="Malgun Gothic" w:hAnsi="Century Gothic"/>
                <w:b/>
                <w:bCs/>
                <w:u w:val="single"/>
              </w:rPr>
              <w:t>1</w:t>
            </w:r>
            <w:r w:rsidR="00870BF2">
              <w:rPr>
                <w:rFonts w:ascii="Century Gothic" w:eastAsia="Malgun Gothic" w:hAnsi="Century Gothic"/>
                <w:b/>
                <w:bCs/>
                <w:u w:val="single"/>
              </w:rPr>
              <w:t>1 August</w:t>
            </w:r>
            <w:r w:rsidR="00AD6F1F">
              <w:rPr>
                <w:rFonts w:ascii="Century Gothic" w:eastAsia="Malgun Gothic" w:hAnsi="Century Gothic"/>
                <w:b/>
                <w:bCs/>
                <w:u w:val="single"/>
              </w:rPr>
              <w:t xml:space="preserve"> </w:t>
            </w:r>
          </w:p>
        </w:tc>
        <w:tc>
          <w:tcPr>
            <w:tcW w:w="1082"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321D45">
        <w:trPr>
          <w:trHeight w:val="414"/>
        </w:trPr>
        <w:tc>
          <w:tcPr>
            <w:tcW w:w="709" w:type="dxa"/>
          </w:tcPr>
          <w:p w14:paraId="5EF793E1" w14:textId="09160210" w:rsidR="008935F5" w:rsidRPr="00D04104" w:rsidRDefault="00D04104" w:rsidP="00836B55">
            <w:r>
              <w:rPr>
                <w:b/>
                <w:bCs/>
              </w:rPr>
              <w:t xml:space="preserve">   </w:t>
            </w:r>
            <w:r w:rsidR="00875FB0" w:rsidRPr="00875FB0">
              <w:t>3</w:t>
            </w:r>
            <w:r w:rsidRPr="00D04104">
              <w:t>.1</w:t>
            </w:r>
          </w:p>
        </w:tc>
        <w:tc>
          <w:tcPr>
            <w:tcW w:w="7229" w:type="dxa"/>
          </w:tcPr>
          <w:p w14:paraId="6D0734FA"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 xml:space="preserve">The minutes of the previous meeting were agreed and signed. </w:t>
            </w:r>
          </w:p>
          <w:p w14:paraId="5AF10E01" w14:textId="7425E676" w:rsidR="00836B55" w:rsidRPr="00AD6F1F" w:rsidRDefault="00836B55" w:rsidP="00836B55">
            <w:pPr>
              <w:rPr>
                <w:rFonts w:ascii="Century Gothic" w:eastAsia="Malgun Gothic" w:hAnsi="Century Gothic"/>
              </w:rPr>
            </w:pPr>
          </w:p>
        </w:tc>
        <w:tc>
          <w:tcPr>
            <w:tcW w:w="1082"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321D45">
        <w:tc>
          <w:tcPr>
            <w:tcW w:w="709" w:type="dxa"/>
          </w:tcPr>
          <w:p w14:paraId="70B28B26" w14:textId="0CB79F0B" w:rsidR="008935F5" w:rsidRPr="00D04104" w:rsidRDefault="00D04104" w:rsidP="00836B55">
            <w:r>
              <w:t xml:space="preserve">   </w:t>
            </w:r>
            <w:r w:rsidR="00875FB0">
              <w:t>3</w:t>
            </w:r>
            <w:r>
              <w:t>.2</w:t>
            </w:r>
          </w:p>
        </w:tc>
        <w:tc>
          <w:tcPr>
            <w:tcW w:w="7229" w:type="dxa"/>
          </w:tcPr>
          <w:p w14:paraId="00A92610" w14:textId="34412A93" w:rsidR="008935F5" w:rsidRPr="00AD6F1F" w:rsidRDefault="00D04104" w:rsidP="00836B55">
            <w:pPr>
              <w:rPr>
                <w:rFonts w:ascii="Century Gothic" w:eastAsia="Malgun Gothic" w:hAnsi="Century Gothic"/>
              </w:rPr>
            </w:pPr>
            <w:r w:rsidRPr="00AD6F1F">
              <w:rPr>
                <w:rFonts w:ascii="Century Gothic" w:eastAsia="Malgun Gothic" w:hAnsi="Century Gothic"/>
              </w:rPr>
              <w:t>Matters arising:</w:t>
            </w:r>
            <w:r w:rsidR="00875FB0">
              <w:rPr>
                <w:rFonts w:ascii="Century Gothic" w:eastAsia="Malgun Gothic" w:hAnsi="Century Gothic"/>
              </w:rPr>
              <w:t xml:space="preserve"> </w:t>
            </w:r>
          </w:p>
          <w:p w14:paraId="0C9124CC" w14:textId="47A78514" w:rsidR="00836B55" w:rsidRPr="00AD6F1F" w:rsidRDefault="00836B55" w:rsidP="00836B55">
            <w:pPr>
              <w:rPr>
                <w:rFonts w:ascii="Century Gothic" w:eastAsia="Malgun Gothic" w:hAnsi="Century Gothic"/>
              </w:rPr>
            </w:pPr>
          </w:p>
        </w:tc>
        <w:tc>
          <w:tcPr>
            <w:tcW w:w="1082" w:type="dxa"/>
          </w:tcPr>
          <w:p w14:paraId="373D607B" w14:textId="77777777" w:rsidR="008935F5" w:rsidRPr="00CC4B95" w:rsidRDefault="008935F5" w:rsidP="00836B55">
            <w:pPr>
              <w:rPr>
                <w:rFonts w:ascii="Century Gothic" w:eastAsia="Malgun Gothic" w:hAnsi="Century Gothic"/>
              </w:rPr>
            </w:pPr>
          </w:p>
        </w:tc>
      </w:tr>
      <w:tr w:rsidR="00875FB0" w:rsidRPr="008935F5" w14:paraId="091DE4A2" w14:textId="77777777" w:rsidTr="00321D45">
        <w:tc>
          <w:tcPr>
            <w:tcW w:w="709" w:type="dxa"/>
          </w:tcPr>
          <w:p w14:paraId="686086AA" w14:textId="356361A2" w:rsidR="00875FB0" w:rsidRDefault="00875FB0" w:rsidP="00875FB0">
            <w:pPr>
              <w:jc w:val="both"/>
            </w:pPr>
            <w:r>
              <w:t>3.</w:t>
            </w:r>
            <w:r w:rsidR="0019719E">
              <w:t>2.1</w:t>
            </w:r>
          </w:p>
        </w:tc>
        <w:tc>
          <w:tcPr>
            <w:tcW w:w="7229" w:type="dxa"/>
          </w:tcPr>
          <w:p w14:paraId="786146BA" w14:textId="5E567D5B" w:rsidR="00875FB0" w:rsidRDefault="00870BF2" w:rsidP="00836B55">
            <w:pPr>
              <w:rPr>
                <w:rFonts w:ascii="Century Gothic" w:eastAsia="Malgun Gothic" w:hAnsi="Century Gothic"/>
              </w:rPr>
            </w:pPr>
            <w:r>
              <w:rPr>
                <w:rFonts w:ascii="Century Gothic" w:eastAsia="Malgun Gothic" w:hAnsi="Century Gothic"/>
              </w:rPr>
              <w:t>Playing</w:t>
            </w:r>
            <w:r w:rsidR="00961495">
              <w:rPr>
                <w:rFonts w:ascii="Century Gothic" w:eastAsia="Malgun Gothic" w:hAnsi="Century Gothic"/>
              </w:rPr>
              <w:t xml:space="preserve"> </w:t>
            </w:r>
            <w:r>
              <w:rPr>
                <w:rFonts w:ascii="Century Gothic" w:eastAsia="Malgun Gothic" w:hAnsi="Century Gothic"/>
              </w:rPr>
              <w:t xml:space="preserve">field/dog fouling – the Clerk had </w:t>
            </w:r>
            <w:r w:rsidR="00CE3626">
              <w:rPr>
                <w:rFonts w:ascii="Century Gothic" w:eastAsia="Malgun Gothic" w:hAnsi="Century Gothic"/>
              </w:rPr>
              <w:t>produce</w:t>
            </w:r>
            <w:r>
              <w:rPr>
                <w:rFonts w:ascii="Century Gothic" w:eastAsia="Malgun Gothic" w:hAnsi="Century Gothic"/>
              </w:rPr>
              <w:t>d</w:t>
            </w:r>
            <w:r w:rsidR="00CE3626">
              <w:rPr>
                <w:rFonts w:ascii="Century Gothic" w:eastAsia="Malgun Gothic" w:hAnsi="Century Gothic"/>
              </w:rPr>
              <w:t xml:space="preserve"> an information sheet about use of the playing field for local </w:t>
            </w:r>
            <w:r w:rsidR="00CE3626">
              <w:rPr>
                <w:rFonts w:ascii="Century Gothic" w:eastAsia="Malgun Gothic" w:hAnsi="Century Gothic"/>
              </w:rPr>
              <w:lastRenderedPageBreak/>
              <w:t xml:space="preserve">holiday rental properties and would </w:t>
            </w:r>
            <w:r w:rsidR="00321D45">
              <w:rPr>
                <w:rFonts w:ascii="Century Gothic" w:eastAsia="Malgun Gothic" w:hAnsi="Century Gothic"/>
              </w:rPr>
              <w:t xml:space="preserve">add </w:t>
            </w:r>
            <w:r w:rsidR="002F2B2D">
              <w:rPr>
                <w:rFonts w:ascii="Century Gothic" w:eastAsia="Malgun Gothic" w:hAnsi="Century Gothic"/>
              </w:rPr>
              <w:t>information about dog waste bins.</w:t>
            </w:r>
          </w:p>
          <w:p w14:paraId="5A1B257C" w14:textId="03D408C6" w:rsidR="00875FB0" w:rsidRPr="00AD6F1F" w:rsidRDefault="00875FB0" w:rsidP="00836B55">
            <w:pPr>
              <w:rPr>
                <w:rFonts w:ascii="Century Gothic" w:eastAsia="Malgun Gothic" w:hAnsi="Century Gothic"/>
              </w:rPr>
            </w:pPr>
          </w:p>
        </w:tc>
        <w:tc>
          <w:tcPr>
            <w:tcW w:w="1082" w:type="dxa"/>
          </w:tcPr>
          <w:p w14:paraId="37D50BDC" w14:textId="77777777" w:rsidR="00875FB0" w:rsidRDefault="00875FB0" w:rsidP="00836B55">
            <w:pPr>
              <w:rPr>
                <w:rFonts w:ascii="Century Gothic" w:eastAsia="Malgun Gothic" w:hAnsi="Century Gothic"/>
              </w:rPr>
            </w:pPr>
          </w:p>
          <w:p w14:paraId="695EC2AE" w14:textId="77777777" w:rsidR="00E5591C" w:rsidRDefault="00E5591C" w:rsidP="00836B55">
            <w:pPr>
              <w:rPr>
                <w:rFonts w:ascii="Century Gothic" w:eastAsia="Malgun Gothic" w:hAnsi="Century Gothic"/>
                <w:b/>
                <w:bCs/>
              </w:rPr>
            </w:pPr>
          </w:p>
          <w:p w14:paraId="73001FC4" w14:textId="77777777" w:rsidR="002F2B2D" w:rsidRDefault="002F2B2D" w:rsidP="00836B55">
            <w:pPr>
              <w:rPr>
                <w:rFonts w:ascii="Century Gothic" w:eastAsia="Malgun Gothic" w:hAnsi="Century Gothic"/>
                <w:b/>
                <w:bCs/>
              </w:rPr>
            </w:pPr>
          </w:p>
          <w:p w14:paraId="47AA351D" w14:textId="77777777" w:rsidR="002F2B2D" w:rsidRDefault="002F2B2D" w:rsidP="00836B55">
            <w:pPr>
              <w:rPr>
                <w:rFonts w:ascii="Century Gothic" w:eastAsia="Malgun Gothic" w:hAnsi="Century Gothic"/>
                <w:b/>
                <w:bCs/>
              </w:rPr>
            </w:pPr>
          </w:p>
          <w:p w14:paraId="5E79FE4E" w14:textId="66CFA999" w:rsidR="00875FB0" w:rsidRPr="00875FB0" w:rsidRDefault="00875FB0" w:rsidP="00836B55">
            <w:pPr>
              <w:rPr>
                <w:rFonts w:ascii="Century Gothic" w:eastAsia="Malgun Gothic" w:hAnsi="Century Gothic"/>
                <w:b/>
                <w:bCs/>
              </w:rPr>
            </w:pPr>
            <w:r w:rsidRPr="00875FB0">
              <w:rPr>
                <w:rFonts w:ascii="Century Gothic" w:eastAsia="Malgun Gothic" w:hAnsi="Century Gothic"/>
                <w:b/>
                <w:bCs/>
              </w:rPr>
              <w:t>Clerk</w:t>
            </w:r>
          </w:p>
        </w:tc>
      </w:tr>
      <w:tr w:rsidR="00875FB0" w:rsidRPr="008935F5" w14:paraId="23DA6BFA" w14:textId="77777777" w:rsidTr="00321D45">
        <w:tc>
          <w:tcPr>
            <w:tcW w:w="709" w:type="dxa"/>
          </w:tcPr>
          <w:p w14:paraId="76130A2B" w14:textId="3F31A948" w:rsidR="00875FB0" w:rsidRDefault="00875FB0" w:rsidP="00836B55">
            <w:r>
              <w:lastRenderedPageBreak/>
              <w:t>3.</w:t>
            </w:r>
            <w:r w:rsidR="0019719E">
              <w:t>2.2</w:t>
            </w:r>
          </w:p>
        </w:tc>
        <w:tc>
          <w:tcPr>
            <w:tcW w:w="7229" w:type="dxa"/>
          </w:tcPr>
          <w:p w14:paraId="537A141F" w14:textId="1B807BA4" w:rsidR="00875FB0" w:rsidRPr="00AD6F1F" w:rsidRDefault="007E3017" w:rsidP="00870BF2">
            <w:pPr>
              <w:rPr>
                <w:rFonts w:ascii="Century Gothic" w:eastAsia="Malgun Gothic" w:hAnsi="Century Gothic"/>
              </w:rPr>
            </w:pPr>
            <w:r>
              <w:rPr>
                <w:rFonts w:ascii="Century Gothic" w:eastAsia="Malgun Gothic" w:hAnsi="Century Gothic"/>
              </w:rPr>
              <w:t xml:space="preserve">Corfe Hill fingerpost – Cllr </w:t>
            </w:r>
            <w:proofErr w:type="spellStart"/>
            <w:r>
              <w:rPr>
                <w:rFonts w:ascii="Century Gothic" w:eastAsia="Malgun Gothic" w:hAnsi="Century Gothic"/>
              </w:rPr>
              <w:t>Canham</w:t>
            </w:r>
            <w:proofErr w:type="spellEnd"/>
            <w:r>
              <w:rPr>
                <w:rFonts w:ascii="Century Gothic" w:eastAsia="Malgun Gothic" w:hAnsi="Century Gothic"/>
              </w:rPr>
              <w:t xml:space="preserve"> had ordered a new arm for the </w:t>
            </w:r>
            <w:proofErr w:type="gramStart"/>
            <w:r>
              <w:rPr>
                <w:rFonts w:ascii="Century Gothic" w:eastAsia="Malgun Gothic" w:hAnsi="Century Gothic"/>
              </w:rPr>
              <w:t>post</w:t>
            </w:r>
            <w:proofErr w:type="gramEnd"/>
            <w:r>
              <w:rPr>
                <w:rFonts w:ascii="Century Gothic" w:eastAsia="Malgun Gothic" w:hAnsi="Century Gothic"/>
              </w:rPr>
              <w:t xml:space="preserve"> but it was likely to take several months.</w:t>
            </w:r>
          </w:p>
        </w:tc>
        <w:tc>
          <w:tcPr>
            <w:tcW w:w="1082" w:type="dxa"/>
          </w:tcPr>
          <w:p w14:paraId="17B057E8" w14:textId="77777777" w:rsidR="00875FB0" w:rsidRDefault="00875FB0" w:rsidP="00836B55">
            <w:pPr>
              <w:rPr>
                <w:rFonts w:ascii="Century Gothic" w:eastAsia="Malgun Gothic" w:hAnsi="Century Gothic"/>
                <w:b/>
                <w:bCs/>
              </w:rPr>
            </w:pPr>
          </w:p>
          <w:p w14:paraId="0C8EFFFD" w14:textId="77777777" w:rsidR="002F2B2D" w:rsidRDefault="002F2B2D" w:rsidP="00836B55">
            <w:pPr>
              <w:rPr>
                <w:rFonts w:ascii="Century Gothic" w:eastAsia="Malgun Gothic" w:hAnsi="Century Gothic"/>
                <w:b/>
                <w:bCs/>
              </w:rPr>
            </w:pPr>
          </w:p>
          <w:p w14:paraId="0D62D6E3" w14:textId="127B6DD0" w:rsidR="007E3017" w:rsidRPr="00875FB0" w:rsidRDefault="007E3017" w:rsidP="00836B55">
            <w:pPr>
              <w:rPr>
                <w:rFonts w:ascii="Century Gothic" w:eastAsia="Malgun Gothic" w:hAnsi="Century Gothic"/>
                <w:b/>
                <w:bCs/>
              </w:rPr>
            </w:pPr>
          </w:p>
        </w:tc>
      </w:tr>
      <w:tr w:rsidR="00875FB0" w:rsidRPr="008935F5" w14:paraId="3B96BCFB" w14:textId="77777777" w:rsidTr="00321D45">
        <w:tc>
          <w:tcPr>
            <w:tcW w:w="709" w:type="dxa"/>
          </w:tcPr>
          <w:p w14:paraId="38617C06" w14:textId="0B65E84F" w:rsidR="00875FB0" w:rsidRDefault="00875FB0" w:rsidP="00836B55">
            <w:r>
              <w:t>3.</w:t>
            </w:r>
            <w:r w:rsidR="0019719E">
              <w:t>2.3</w:t>
            </w:r>
          </w:p>
        </w:tc>
        <w:tc>
          <w:tcPr>
            <w:tcW w:w="7229" w:type="dxa"/>
          </w:tcPr>
          <w:p w14:paraId="0CF748D5" w14:textId="77777777" w:rsidR="00B13797" w:rsidRDefault="007E3017" w:rsidP="00870BF2">
            <w:pPr>
              <w:rPr>
                <w:rFonts w:ascii="Century Gothic" w:eastAsia="Malgun Gothic" w:hAnsi="Century Gothic"/>
              </w:rPr>
            </w:pPr>
            <w:r>
              <w:rPr>
                <w:rFonts w:ascii="Century Gothic" w:eastAsia="Malgun Gothic" w:hAnsi="Century Gothic"/>
              </w:rPr>
              <w:t>The Parish Handyman had been asked to do the post work at the top of the bridleway.</w:t>
            </w:r>
          </w:p>
          <w:p w14:paraId="0EDFBC23" w14:textId="2052363B" w:rsidR="007E3017" w:rsidRDefault="007E3017" w:rsidP="00870BF2">
            <w:pPr>
              <w:rPr>
                <w:rFonts w:ascii="Century Gothic" w:eastAsia="Malgun Gothic" w:hAnsi="Century Gothic"/>
              </w:rPr>
            </w:pPr>
          </w:p>
        </w:tc>
        <w:tc>
          <w:tcPr>
            <w:tcW w:w="1082" w:type="dxa"/>
          </w:tcPr>
          <w:p w14:paraId="2E37C207" w14:textId="3D52F0AB" w:rsidR="00875FB0" w:rsidRDefault="00875FB0" w:rsidP="00836B55">
            <w:pPr>
              <w:rPr>
                <w:rFonts w:ascii="Century Gothic" w:eastAsia="Malgun Gothic" w:hAnsi="Century Gothic"/>
                <w:b/>
                <w:bCs/>
              </w:rPr>
            </w:pPr>
          </w:p>
          <w:p w14:paraId="384148E8" w14:textId="4E01982C" w:rsidR="00E14656" w:rsidRPr="00875FB0" w:rsidRDefault="00E14656" w:rsidP="00836B55">
            <w:pPr>
              <w:rPr>
                <w:rFonts w:ascii="Century Gothic" w:eastAsia="Malgun Gothic" w:hAnsi="Century Gothic"/>
                <w:b/>
                <w:bCs/>
              </w:rPr>
            </w:pPr>
          </w:p>
        </w:tc>
      </w:tr>
      <w:tr w:rsidR="00FB7472" w:rsidRPr="008935F5" w14:paraId="03A0873A" w14:textId="77777777" w:rsidTr="00321D45">
        <w:tc>
          <w:tcPr>
            <w:tcW w:w="709" w:type="dxa"/>
          </w:tcPr>
          <w:p w14:paraId="52012328" w14:textId="4B4D4828" w:rsidR="00FB7472" w:rsidRPr="004F544E" w:rsidRDefault="00875FB0" w:rsidP="00FB7472">
            <w:pPr>
              <w:rPr>
                <w:b/>
                <w:bCs/>
              </w:rPr>
            </w:pPr>
            <w:r>
              <w:rPr>
                <w:b/>
                <w:bCs/>
              </w:rPr>
              <w:t>4</w:t>
            </w:r>
            <w:r w:rsidR="00FB7472">
              <w:rPr>
                <w:b/>
                <w:bCs/>
              </w:rPr>
              <w:t>.</w:t>
            </w:r>
          </w:p>
        </w:tc>
        <w:tc>
          <w:tcPr>
            <w:tcW w:w="7229" w:type="dxa"/>
          </w:tcPr>
          <w:p w14:paraId="5881AA66" w14:textId="77777777" w:rsidR="00FB7472"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Planning</w:t>
            </w:r>
          </w:p>
          <w:p w14:paraId="10AEA15B" w14:textId="21CD3547" w:rsidR="00FB7472" w:rsidRPr="00AD6F1F" w:rsidRDefault="00FB7472" w:rsidP="00FB7472">
            <w:pPr>
              <w:rPr>
                <w:rFonts w:ascii="Century Gothic" w:eastAsia="Malgun Gothic" w:hAnsi="Century Gothic"/>
                <w:b/>
                <w:bCs/>
                <w:u w:val="single"/>
              </w:rPr>
            </w:pPr>
          </w:p>
        </w:tc>
        <w:tc>
          <w:tcPr>
            <w:tcW w:w="1082"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321D45">
        <w:trPr>
          <w:trHeight w:val="708"/>
        </w:trPr>
        <w:tc>
          <w:tcPr>
            <w:tcW w:w="709" w:type="dxa"/>
          </w:tcPr>
          <w:p w14:paraId="4070711F" w14:textId="403C470F" w:rsidR="00FB7472" w:rsidRPr="004F544E" w:rsidRDefault="00FB7472" w:rsidP="00FB7472">
            <w:r>
              <w:t xml:space="preserve">   </w:t>
            </w:r>
            <w:r w:rsidR="00875FB0">
              <w:t>4</w:t>
            </w:r>
            <w:r>
              <w:t>.1</w:t>
            </w:r>
          </w:p>
        </w:tc>
        <w:tc>
          <w:tcPr>
            <w:tcW w:w="7229" w:type="dxa"/>
          </w:tcPr>
          <w:p w14:paraId="0E260498" w14:textId="38C9ED18" w:rsidR="007E3017" w:rsidRDefault="00FB7472" w:rsidP="007E3017">
            <w:pPr>
              <w:rPr>
                <w:rFonts w:ascii="Century Gothic" w:hAnsi="Century Gothic" w:cstheme="minorHAnsi"/>
                <w:color w:val="212529"/>
                <w:shd w:val="clear" w:color="auto" w:fill="FFFFFF"/>
              </w:rPr>
            </w:pPr>
            <w:r w:rsidRPr="00AD6F1F">
              <w:rPr>
                <w:rFonts w:ascii="Century Gothic" w:eastAsia="Malgun Gothic" w:hAnsi="Century Gothic"/>
              </w:rPr>
              <w:t xml:space="preserve">New </w:t>
            </w:r>
            <w:r w:rsidRPr="0019719E">
              <w:rPr>
                <w:rFonts w:ascii="Century Gothic" w:eastAsia="Malgun Gothic" w:hAnsi="Century Gothic"/>
              </w:rPr>
              <w:t>applications:</w:t>
            </w:r>
            <w:r w:rsidR="002F2B2D">
              <w:rPr>
                <w:rFonts w:ascii="Century Gothic" w:eastAsia="Malgun Gothic" w:hAnsi="Century Gothic"/>
              </w:rPr>
              <w:t xml:space="preserve"> </w:t>
            </w:r>
            <w:r w:rsidR="007E3017" w:rsidRPr="007E3017">
              <w:rPr>
                <w:rFonts w:ascii="Century Gothic" w:hAnsi="Century Gothic" w:cstheme="minorHAnsi"/>
                <w:color w:val="212529"/>
              </w:rPr>
              <w:t>29/20/0014/LB,</w:t>
            </w:r>
            <w:r w:rsidR="007E3017" w:rsidRPr="007E3017">
              <w:rPr>
                <w:rFonts w:ascii="Century Gothic" w:hAnsi="Century Gothic" w:cstheme="minorHAnsi"/>
              </w:rPr>
              <w:t xml:space="preserve"> </w:t>
            </w:r>
            <w:r w:rsidR="007E3017" w:rsidRPr="007E3017">
              <w:rPr>
                <w:rFonts w:ascii="Century Gothic" w:hAnsi="Century Gothic" w:cstheme="minorHAnsi"/>
                <w:color w:val="212529"/>
                <w:shd w:val="clear" w:color="auto" w:fill="FFFFFF"/>
              </w:rPr>
              <w:t xml:space="preserve">Installation of window into the south west elevation of </w:t>
            </w:r>
            <w:proofErr w:type="spellStart"/>
            <w:r w:rsidR="007E3017" w:rsidRPr="007E3017">
              <w:rPr>
                <w:rFonts w:ascii="Century Gothic" w:hAnsi="Century Gothic" w:cstheme="minorHAnsi"/>
                <w:color w:val="212529"/>
                <w:shd w:val="clear" w:color="auto" w:fill="FFFFFF"/>
              </w:rPr>
              <w:t>Otterford</w:t>
            </w:r>
            <w:proofErr w:type="spellEnd"/>
            <w:r w:rsidR="007E3017" w:rsidRPr="007E3017">
              <w:rPr>
                <w:rFonts w:ascii="Century Gothic" w:hAnsi="Century Gothic" w:cstheme="minorHAnsi"/>
                <w:color w:val="212529"/>
                <w:shd w:val="clear" w:color="auto" w:fill="FFFFFF"/>
              </w:rPr>
              <w:t xml:space="preserve"> Mill, Whatley Road, </w:t>
            </w:r>
            <w:proofErr w:type="spellStart"/>
            <w:r w:rsidR="007E3017" w:rsidRPr="007E3017">
              <w:rPr>
                <w:rFonts w:ascii="Century Gothic" w:hAnsi="Century Gothic" w:cstheme="minorHAnsi"/>
                <w:color w:val="212529"/>
                <w:shd w:val="clear" w:color="auto" w:fill="FFFFFF"/>
              </w:rPr>
              <w:t>Otterford</w:t>
            </w:r>
            <w:proofErr w:type="spellEnd"/>
            <w:r w:rsidR="007E3017">
              <w:rPr>
                <w:rFonts w:ascii="Century Gothic" w:hAnsi="Century Gothic" w:cstheme="minorHAnsi"/>
                <w:color w:val="212529"/>
                <w:shd w:val="clear" w:color="auto" w:fill="FFFFFF"/>
              </w:rPr>
              <w:t xml:space="preserve">.  The Council had no comment on this application. </w:t>
            </w:r>
          </w:p>
          <w:p w14:paraId="347C031C" w14:textId="353F4273" w:rsidR="007E3017" w:rsidRDefault="007E3017" w:rsidP="007E3017">
            <w:r>
              <w:rPr>
                <w:rFonts w:ascii="Century Gothic" w:hAnsi="Century Gothic" w:cstheme="minorHAnsi"/>
                <w:color w:val="212529"/>
                <w:shd w:val="clear" w:color="auto" w:fill="FFFFFF"/>
              </w:rPr>
              <w:t xml:space="preserve">29/20/0015 </w:t>
            </w:r>
            <w:r w:rsidRPr="007E3017">
              <w:rPr>
                <w:rFonts w:ascii="Century Gothic" w:hAnsi="Century Gothic" w:cs="Arial"/>
                <w:color w:val="212529"/>
                <w:shd w:val="clear" w:color="auto" w:fill="FFFFFF"/>
              </w:rPr>
              <w:t xml:space="preserve">Application for outline planning permission with all matters reserved except for access for the erection of a </w:t>
            </w:r>
            <w:proofErr w:type="gramStart"/>
            <w:r w:rsidRPr="007E3017">
              <w:rPr>
                <w:rFonts w:ascii="Century Gothic" w:hAnsi="Century Gothic" w:cs="Arial"/>
                <w:color w:val="212529"/>
                <w:shd w:val="clear" w:color="auto" w:fill="FFFFFF"/>
              </w:rPr>
              <w:t>two storey</w:t>
            </w:r>
            <w:proofErr w:type="gramEnd"/>
            <w:r w:rsidRPr="007E3017">
              <w:rPr>
                <w:rFonts w:ascii="Century Gothic" w:hAnsi="Century Gothic" w:cs="Arial"/>
                <w:color w:val="212529"/>
                <w:shd w:val="clear" w:color="auto" w:fill="FFFFFF"/>
              </w:rPr>
              <w:t xml:space="preserve"> extension and formation of vehicular access at Cobblers Cottage, Royston Road, </w:t>
            </w:r>
            <w:proofErr w:type="spellStart"/>
            <w:r w:rsidRPr="007E3017">
              <w:rPr>
                <w:rFonts w:ascii="Century Gothic" w:hAnsi="Century Gothic" w:cs="Arial"/>
                <w:color w:val="212529"/>
                <w:shd w:val="clear" w:color="auto" w:fill="FFFFFF"/>
              </w:rPr>
              <w:t>Bishopswood</w:t>
            </w:r>
            <w:proofErr w:type="spellEnd"/>
            <w:r>
              <w:rPr>
                <w:rFonts w:ascii="Century Gothic" w:hAnsi="Century Gothic" w:cs="Arial"/>
                <w:color w:val="212529"/>
                <w:shd w:val="clear" w:color="auto" w:fill="FFFFFF"/>
              </w:rPr>
              <w:t xml:space="preserve">.  The Council </w:t>
            </w:r>
            <w:r w:rsidR="00961495">
              <w:rPr>
                <w:rFonts w:ascii="Century Gothic" w:hAnsi="Century Gothic" w:cs="Arial"/>
                <w:color w:val="212529"/>
                <w:shd w:val="clear" w:color="auto" w:fill="FFFFFF"/>
              </w:rPr>
              <w:t>had no comment</w:t>
            </w:r>
            <w:r w:rsidR="006804AB">
              <w:rPr>
                <w:rFonts w:ascii="Century Gothic" w:hAnsi="Century Gothic" w:cs="Arial"/>
                <w:color w:val="212529"/>
                <w:shd w:val="clear" w:color="auto" w:fill="FFFFFF"/>
              </w:rPr>
              <w:t xml:space="preserve"> </w:t>
            </w:r>
            <w:r w:rsidR="00961495">
              <w:rPr>
                <w:rFonts w:ascii="Century Gothic" w:hAnsi="Century Gothic" w:cs="Arial"/>
                <w:color w:val="212529"/>
                <w:shd w:val="clear" w:color="auto" w:fill="FFFFFF"/>
              </w:rPr>
              <w:t xml:space="preserve">but </w:t>
            </w:r>
            <w:r>
              <w:rPr>
                <w:rFonts w:ascii="Century Gothic" w:hAnsi="Century Gothic" w:cs="Arial"/>
                <w:color w:val="212529"/>
                <w:shd w:val="clear" w:color="auto" w:fill="FFFFFF"/>
              </w:rPr>
              <w:t xml:space="preserve">was pleased to see this </w:t>
            </w:r>
            <w:r w:rsidR="00961495">
              <w:rPr>
                <w:rFonts w:ascii="Century Gothic" w:hAnsi="Century Gothic" w:cs="Arial"/>
                <w:color w:val="212529"/>
                <w:shd w:val="clear" w:color="auto" w:fill="FFFFFF"/>
              </w:rPr>
              <w:t>dilapidated property</w:t>
            </w:r>
            <w:r>
              <w:rPr>
                <w:rFonts w:ascii="Century Gothic" w:hAnsi="Century Gothic" w:cs="Arial"/>
                <w:color w:val="212529"/>
                <w:shd w:val="clear" w:color="auto" w:fill="FFFFFF"/>
              </w:rPr>
              <w:t xml:space="preserve"> was finally being restored.  </w:t>
            </w:r>
          </w:p>
          <w:p w14:paraId="34B07CD1" w14:textId="638B0313" w:rsidR="00875FB0" w:rsidRPr="00256773" w:rsidRDefault="00875FB0" w:rsidP="002F2B2D">
            <w:pPr>
              <w:rPr>
                <w:rFonts w:ascii="Century Gothic" w:hAnsi="Century Gothic" w:cstheme="minorHAnsi"/>
                <w:color w:val="212529"/>
                <w:shd w:val="clear" w:color="auto" w:fill="FFFFFF"/>
              </w:rPr>
            </w:pPr>
          </w:p>
        </w:tc>
        <w:tc>
          <w:tcPr>
            <w:tcW w:w="1082" w:type="dxa"/>
          </w:tcPr>
          <w:p w14:paraId="71B12D7F" w14:textId="4D178CB1" w:rsidR="00256773" w:rsidRPr="00256773" w:rsidRDefault="00256773" w:rsidP="00FB7472">
            <w:pPr>
              <w:rPr>
                <w:rFonts w:ascii="Century Gothic" w:eastAsia="Malgun Gothic" w:hAnsi="Century Gothic"/>
                <w:b/>
                <w:bCs/>
              </w:rPr>
            </w:pPr>
          </w:p>
        </w:tc>
      </w:tr>
      <w:tr w:rsidR="0043626C" w:rsidRPr="008935F5" w14:paraId="72E89747" w14:textId="77777777" w:rsidTr="00321D45">
        <w:tc>
          <w:tcPr>
            <w:tcW w:w="709" w:type="dxa"/>
          </w:tcPr>
          <w:p w14:paraId="652DA685" w14:textId="6F01E922" w:rsidR="0043626C" w:rsidRDefault="0043626C" w:rsidP="0043626C">
            <w:r>
              <w:t xml:space="preserve">   4.2</w:t>
            </w:r>
          </w:p>
        </w:tc>
        <w:tc>
          <w:tcPr>
            <w:tcW w:w="7229" w:type="dxa"/>
          </w:tcPr>
          <w:p w14:paraId="0BB6E2B6" w14:textId="77777777" w:rsidR="007E3017" w:rsidRPr="00735A46" w:rsidRDefault="0043626C" w:rsidP="007E3017">
            <w:pPr>
              <w:rPr>
                <w:rFonts w:ascii="Century Gothic" w:hAnsi="Century Gothic" w:cstheme="minorHAnsi"/>
              </w:rPr>
            </w:pPr>
            <w:r w:rsidRPr="0043626C">
              <w:rPr>
                <w:rFonts w:ascii="Century Gothic" w:hAnsi="Century Gothic" w:cstheme="minorHAnsi"/>
              </w:rPr>
              <w:t xml:space="preserve"> </w:t>
            </w:r>
            <w:r w:rsidR="007E3017">
              <w:rPr>
                <w:rFonts w:ascii="Century Gothic" w:hAnsi="Century Gothic" w:cstheme="minorHAnsi"/>
              </w:rPr>
              <w:t xml:space="preserve">Refused applications: </w:t>
            </w:r>
            <w:r w:rsidR="007E3017" w:rsidRPr="00735A46">
              <w:rPr>
                <w:rFonts w:ascii="Century Gothic" w:hAnsi="Century Gothic" w:cstheme="minorHAnsi"/>
                <w:color w:val="212529"/>
              </w:rPr>
              <w:t>29/20/0013/CLA</w:t>
            </w:r>
          </w:p>
          <w:p w14:paraId="29335A19" w14:textId="03D3C4B2" w:rsidR="004976B1" w:rsidRPr="00735A46" w:rsidRDefault="007E3017" w:rsidP="007E3017">
            <w:pPr>
              <w:rPr>
                <w:rFonts w:ascii="Century Gothic" w:hAnsi="Century Gothic" w:cstheme="minorHAnsi"/>
              </w:rPr>
            </w:pPr>
            <w:r w:rsidRPr="00735A46">
              <w:rPr>
                <w:rFonts w:ascii="Century Gothic" w:hAnsi="Century Gothic" w:cstheme="minorHAnsi"/>
                <w:color w:val="212529"/>
                <w:shd w:val="clear" w:color="auto" w:fill="FFFFFF"/>
              </w:rPr>
              <w:t xml:space="preserve">Notification for prior approval for the installation of 1 No. 15m high monopole equipped with 3 No. antenna, 2 No. 0.3m dishes with 1 No. 1.2m satellite dish and 2 No. equipment cabinets on highway verge adjacent to Anders Lane, </w:t>
            </w:r>
            <w:proofErr w:type="spellStart"/>
            <w:r w:rsidRPr="00735A46">
              <w:rPr>
                <w:rFonts w:ascii="Century Gothic" w:hAnsi="Century Gothic" w:cstheme="minorHAnsi"/>
                <w:color w:val="212529"/>
                <w:shd w:val="clear" w:color="auto" w:fill="FFFFFF"/>
              </w:rPr>
              <w:t>Otterford</w:t>
            </w:r>
            <w:proofErr w:type="spellEnd"/>
            <w:r w:rsidRPr="00735A46">
              <w:rPr>
                <w:rFonts w:ascii="Century Gothic" w:hAnsi="Century Gothic" w:cstheme="minorHAnsi"/>
              </w:rPr>
              <w:t>.</w:t>
            </w:r>
          </w:p>
          <w:p w14:paraId="6E2D9B1B" w14:textId="77777777" w:rsidR="007E3017" w:rsidRPr="007E3017" w:rsidRDefault="007E3017" w:rsidP="007E3017">
            <w:pPr>
              <w:rPr>
                <w:rFonts w:ascii="Century Gothic" w:hAnsi="Century Gothic" w:cstheme="minorHAnsi"/>
                <w:sz w:val="22"/>
                <w:szCs w:val="22"/>
              </w:rPr>
            </w:pPr>
          </w:p>
          <w:tbl>
            <w:tblPr>
              <w:tblW w:w="16650" w:type="dxa"/>
              <w:tblBorders>
                <w:top w:val="single" w:sz="6" w:space="0" w:color="DEE2E6"/>
                <w:left w:val="single" w:sz="6" w:space="0" w:color="DEE2E6"/>
                <w:bottom w:val="single" w:sz="6" w:space="0" w:color="DEE2E6"/>
                <w:right w:val="single" w:sz="6" w:space="0" w:color="DEE2E6"/>
              </w:tblBorders>
              <w:tblLayout w:type="fixed"/>
              <w:tblCellMar>
                <w:top w:w="15" w:type="dxa"/>
                <w:left w:w="15" w:type="dxa"/>
                <w:bottom w:w="15" w:type="dxa"/>
                <w:right w:w="15" w:type="dxa"/>
              </w:tblCellMar>
              <w:tblLook w:val="04A0" w:firstRow="1" w:lastRow="0" w:firstColumn="1" w:lastColumn="0" w:noHBand="0" w:noVBand="1"/>
            </w:tblPr>
            <w:tblGrid>
              <w:gridCol w:w="8325"/>
              <w:gridCol w:w="8325"/>
            </w:tblGrid>
            <w:tr w:rsidR="0043626C" w14:paraId="4F924D83" w14:textId="77777777" w:rsidTr="0043626C">
              <w:trPr>
                <w:gridAfter w:val="1"/>
                <w:wAfter w:w="8325" w:type="dxa"/>
              </w:trPr>
              <w:tc>
                <w:tcPr>
                  <w:tcW w:w="8325" w:type="dxa"/>
                  <w:vAlign w:val="center"/>
                  <w:hideMark/>
                </w:tcPr>
                <w:p w14:paraId="706AE2F9" w14:textId="77777777" w:rsidR="0043626C" w:rsidRDefault="0043626C" w:rsidP="00F328EB">
                  <w:pPr>
                    <w:framePr w:hSpace="180" w:wrap="around" w:vAnchor="page" w:hAnchor="margin" w:y="1212"/>
                  </w:pPr>
                </w:p>
              </w:tc>
            </w:tr>
            <w:tr w:rsidR="0043626C" w14:paraId="38A6E8D7" w14:textId="77777777" w:rsidTr="0043626C">
              <w:tc>
                <w:tcPr>
                  <w:tcW w:w="16650" w:type="dxa"/>
                  <w:gridSpan w:val="2"/>
                  <w:tcBorders>
                    <w:top w:val="single" w:sz="6" w:space="0" w:color="DEE2E6"/>
                    <w:left w:val="single" w:sz="6" w:space="0" w:color="DEE2E6"/>
                    <w:bottom w:val="single" w:sz="6" w:space="0" w:color="DEE2E6"/>
                    <w:right w:val="single" w:sz="6" w:space="0" w:color="DEE2E6"/>
                  </w:tcBorders>
                  <w:vAlign w:val="center"/>
                  <w:hideMark/>
                </w:tcPr>
                <w:p w14:paraId="3AB47986" w14:textId="77777777" w:rsidR="0043626C" w:rsidRDefault="0043626C" w:rsidP="00F328EB">
                  <w:pPr>
                    <w:framePr w:hSpace="180" w:wrap="around" w:vAnchor="page" w:hAnchor="margin" w:y="1212"/>
                    <w:rPr>
                      <w:rFonts w:ascii="Arial" w:hAnsi="Arial" w:cs="Arial"/>
                      <w:color w:val="212529"/>
                    </w:rPr>
                  </w:pPr>
                </w:p>
              </w:tc>
            </w:tr>
            <w:tr w:rsidR="0043626C" w14:paraId="7FF8D397" w14:textId="77777777" w:rsidTr="0043626C">
              <w:tc>
                <w:tcPr>
                  <w:tcW w:w="8325" w:type="dxa"/>
                  <w:vAlign w:val="center"/>
                  <w:hideMark/>
                </w:tcPr>
                <w:p w14:paraId="763F4DCE" w14:textId="77777777" w:rsidR="0043626C" w:rsidRDefault="0043626C" w:rsidP="00F328EB">
                  <w:pPr>
                    <w:framePr w:hSpace="180" w:wrap="around" w:vAnchor="page" w:hAnchor="margin" w:y="1212"/>
                    <w:rPr>
                      <w:rFonts w:ascii="Arial" w:hAnsi="Arial" w:cs="Arial"/>
                      <w:color w:val="212529"/>
                    </w:rPr>
                  </w:pPr>
                </w:p>
              </w:tc>
              <w:tc>
                <w:tcPr>
                  <w:tcW w:w="8325" w:type="dxa"/>
                  <w:vAlign w:val="center"/>
                  <w:hideMark/>
                </w:tcPr>
                <w:p w14:paraId="7598BF89" w14:textId="77777777" w:rsidR="0043626C" w:rsidRDefault="0043626C" w:rsidP="00F328EB">
                  <w:pPr>
                    <w:framePr w:hSpace="180" w:wrap="around" w:vAnchor="page" w:hAnchor="margin" w:y="1212"/>
                    <w:rPr>
                      <w:sz w:val="20"/>
                      <w:szCs w:val="20"/>
                    </w:rPr>
                  </w:pPr>
                </w:p>
              </w:tc>
            </w:tr>
          </w:tbl>
          <w:p w14:paraId="235A3241" w14:textId="77777777" w:rsidR="0043626C" w:rsidRPr="00AD6F1F" w:rsidRDefault="0043626C" w:rsidP="0043626C">
            <w:pPr>
              <w:rPr>
                <w:rFonts w:ascii="Century Gothic" w:eastAsia="Malgun Gothic" w:hAnsi="Century Gothic"/>
              </w:rPr>
            </w:pPr>
          </w:p>
        </w:tc>
        <w:tc>
          <w:tcPr>
            <w:tcW w:w="1082" w:type="dxa"/>
          </w:tcPr>
          <w:p w14:paraId="5646BDB4" w14:textId="77777777" w:rsidR="0043626C" w:rsidRDefault="0043626C" w:rsidP="0043626C">
            <w:pPr>
              <w:rPr>
                <w:rFonts w:ascii="Century Gothic" w:eastAsia="Malgun Gothic" w:hAnsi="Century Gothic"/>
              </w:rPr>
            </w:pPr>
          </w:p>
        </w:tc>
      </w:tr>
      <w:tr w:rsidR="0043626C" w:rsidRPr="008935F5" w14:paraId="619E2F2B" w14:textId="77777777" w:rsidTr="00321D45">
        <w:tc>
          <w:tcPr>
            <w:tcW w:w="709" w:type="dxa"/>
          </w:tcPr>
          <w:p w14:paraId="14CABC99" w14:textId="4E0D3F29" w:rsidR="0043626C" w:rsidRPr="00D04104" w:rsidRDefault="0043626C" w:rsidP="0043626C">
            <w:pPr>
              <w:rPr>
                <w:b/>
                <w:bCs/>
              </w:rPr>
            </w:pPr>
            <w:r>
              <w:rPr>
                <w:b/>
                <w:bCs/>
              </w:rPr>
              <w:t xml:space="preserve">5. </w:t>
            </w:r>
          </w:p>
        </w:tc>
        <w:tc>
          <w:tcPr>
            <w:tcW w:w="7229" w:type="dxa"/>
          </w:tcPr>
          <w:p w14:paraId="6DE0219B" w14:textId="7B88CB1E" w:rsidR="0043626C" w:rsidRDefault="00735A46" w:rsidP="0043626C">
            <w:pPr>
              <w:rPr>
                <w:rFonts w:ascii="Century Gothic" w:eastAsia="Malgun Gothic" w:hAnsi="Century Gothic"/>
                <w:b/>
                <w:bCs/>
                <w:u w:val="single"/>
              </w:rPr>
            </w:pPr>
            <w:r>
              <w:rPr>
                <w:rFonts w:ascii="Century Gothic" w:eastAsia="Malgun Gothic" w:hAnsi="Century Gothic"/>
                <w:b/>
                <w:bCs/>
                <w:u w:val="single"/>
              </w:rPr>
              <w:t>Other matters</w:t>
            </w:r>
          </w:p>
          <w:p w14:paraId="40B1F4ED" w14:textId="5BC3494E" w:rsidR="0043626C" w:rsidRPr="00AD6F1F" w:rsidRDefault="0043626C" w:rsidP="0043626C">
            <w:pPr>
              <w:rPr>
                <w:rFonts w:ascii="Century Gothic" w:eastAsia="Malgun Gothic" w:hAnsi="Century Gothic"/>
                <w:b/>
                <w:bCs/>
                <w:u w:val="single"/>
              </w:rPr>
            </w:pPr>
          </w:p>
        </w:tc>
        <w:tc>
          <w:tcPr>
            <w:tcW w:w="1082" w:type="dxa"/>
          </w:tcPr>
          <w:p w14:paraId="060DFC8C" w14:textId="77777777" w:rsidR="0043626C" w:rsidRPr="00CC4B95" w:rsidRDefault="0043626C" w:rsidP="0043626C">
            <w:pPr>
              <w:rPr>
                <w:rFonts w:ascii="Century Gothic" w:eastAsia="Malgun Gothic" w:hAnsi="Century Gothic"/>
              </w:rPr>
            </w:pPr>
          </w:p>
        </w:tc>
      </w:tr>
      <w:tr w:rsidR="0043626C" w:rsidRPr="008935F5" w14:paraId="2347CE72" w14:textId="77777777" w:rsidTr="00321D45">
        <w:tc>
          <w:tcPr>
            <w:tcW w:w="709" w:type="dxa"/>
          </w:tcPr>
          <w:p w14:paraId="42F15DAF" w14:textId="573FE67F" w:rsidR="0043626C" w:rsidRPr="0019719E" w:rsidRDefault="00735A46" w:rsidP="0043626C">
            <w:pPr>
              <w:jc w:val="center"/>
            </w:pPr>
            <w:r>
              <w:t>5</w:t>
            </w:r>
            <w:r w:rsidR="0043626C" w:rsidRPr="0019719E">
              <w:t>.1</w:t>
            </w:r>
          </w:p>
        </w:tc>
        <w:tc>
          <w:tcPr>
            <w:tcW w:w="7229" w:type="dxa"/>
          </w:tcPr>
          <w:p w14:paraId="787D22E0" w14:textId="204ABF63" w:rsidR="00735A46" w:rsidRDefault="00735A46" w:rsidP="00735A46">
            <w:pPr>
              <w:rPr>
                <w:rFonts w:ascii="Century Gothic" w:eastAsia="Malgun Gothic" w:hAnsi="Century Gothic"/>
              </w:rPr>
            </w:pPr>
            <w:r w:rsidRPr="00C51BD5">
              <w:rPr>
                <w:rFonts w:ascii="Century Gothic" w:eastAsia="Malgun Gothic" w:hAnsi="Century Gothic"/>
              </w:rPr>
              <w:t>Projects/activities/events – update.</w:t>
            </w:r>
          </w:p>
          <w:p w14:paraId="40A3CA82" w14:textId="7EBD2962" w:rsidR="0043626C" w:rsidRPr="00735A46" w:rsidRDefault="00735A46" w:rsidP="00735A46">
            <w:pPr>
              <w:rPr>
                <w:rFonts w:ascii="Century Gothic" w:eastAsia="Malgun Gothic" w:hAnsi="Century Gothic"/>
              </w:rPr>
            </w:pPr>
            <w:r>
              <w:rPr>
                <w:rFonts w:ascii="Century Gothic" w:eastAsia="Malgun Gothic" w:hAnsi="Century Gothic"/>
              </w:rPr>
              <w:t>An updated list was circulated</w:t>
            </w:r>
            <w:r>
              <w:rPr>
                <w:rFonts w:ascii="Century Gothic" w:eastAsia="Malgun Gothic" w:hAnsi="Century Gothic"/>
              </w:rPr>
              <w:t xml:space="preserve"> and noted.</w:t>
            </w:r>
          </w:p>
        </w:tc>
        <w:tc>
          <w:tcPr>
            <w:tcW w:w="1082" w:type="dxa"/>
          </w:tcPr>
          <w:p w14:paraId="166FCAFF" w14:textId="77777777" w:rsidR="00B13797" w:rsidRDefault="00B13797" w:rsidP="0043626C">
            <w:pPr>
              <w:rPr>
                <w:rFonts w:ascii="Century Gothic" w:eastAsia="Malgun Gothic" w:hAnsi="Century Gothic"/>
                <w:b/>
                <w:bCs/>
              </w:rPr>
            </w:pPr>
          </w:p>
          <w:p w14:paraId="68DD3311" w14:textId="77777777" w:rsidR="00B13797" w:rsidRDefault="00B13797" w:rsidP="0043626C">
            <w:pPr>
              <w:rPr>
                <w:rFonts w:ascii="Century Gothic" w:eastAsia="Malgun Gothic" w:hAnsi="Century Gothic"/>
                <w:b/>
                <w:bCs/>
              </w:rPr>
            </w:pPr>
          </w:p>
          <w:p w14:paraId="669CAA8D" w14:textId="7DE7F4BD" w:rsidR="00B13797" w:rsidRPr="00290CF1" w:rsidRDefault="00B13797" w:rsidP="0043626C">
            <w:pPr>
              <w:rPr>
                <w:rFonts w:ascii="Century Gothic" w:eastAsia="Malgun Gothic" w:hAnsi="Century Gothic"/>
                <w:b/>
                <w:bCs/>
              </w:rPr>
            </w:pPr>
          </w:p>
        </w:tc>
      </w:tr>
      <w:tr w:rsidR="00825438" w:rsidRPr="008935F5" w14:paraId="3CE4CAFE" w14:textId="77777777" w:rsidTr="00321D45">
        <w:tc>
          <w:tcPr>
            <w:tcW w:w="709" w:type="dxa"/>
          </w:tcPr>
          <w:p w14:paraId="29CDB1B3" w14:textId="16A00BC9" w:rsidR="00825438" w:rsidRPr="0019719E" w:rsidRDefault="00735A46" w:rsidP="0043626C">
            <w:pPr>
              <w:jc w:val="center"/>
            </w:pPr>
            <w:r>
              <w:t>5</w:t>
            </w:r>
            <w:r w:rsidR="00825438">
              <w:t>.2</w:t>
            </w:r>
          </w:p>
        </w:tc>
        <w:tc>
          <w:tcPr>
            <w:tcW w:w="7229" w:type="dxa"/>
          </w:tcPr>
          <w:p w14:paraId="79EACC26" w14:textId="77777777" w:rsidR="00825438" w:rsidRDefault="00735A46" w:rsidP="00735A46">
            <w:pPr>
              <w:rPr>
                <w:rFonts w:ascii="Century Gothic" w:eastAsia="Malgun Gothic" w:hAnsi="Century Gothic"/>
              </w:rPr>
            </w:pPr>
            <w:r>
              <w:rPr>
                <w:rFonts w:ascii="Century Gothic" w:eastAsia="Malgun Gothic" w:hAnsi="Century Gothic"/>
              </w:rPr>
              <w:t>Tree policy</w:t>
            </w:r>
            <w:r>
              <w:rPr>
                <w:rFonts w:ascii="Century Gothic" w:eastAsia="Malgun Gothic" w:hAnsi="Century Gothic"/>
              </w:rPr>
              <w:t xml:space="preserve"> – a paper was </w:t>
            </w:r>
            <w:proofErr w:type="gramStart"/>
            <w:r>
              <w:rPr>
                <w:rFonts w:ascii="Century Gothic" w:eastAsia="Malgun Gothic" w:hAnsi="Century Gothic"/>
              </w:rPr>
              <w:t>circulated</w:t>
            </w:r>
            <w:proofErr w:type="gramEnd"/>
            <w:r>
              <w:rPr>
                <w:rFonts w:ascii="Century Gothic" w:eastAsia="Malgun Gothic" w:hAnsi="Century Gothic"/>
              </w:rPr>
              <w:t xml:space="preserve"> and the policy agreed.</w:t>
            </w:r>
          </w:p>
          <w:p w14:paraId="5326DF44" w14:textId="106E7E2A" w:rsidR="00735A46" w:rsidRPr="00C51BD5" w:rsidRDefault="00735A46" w:rsidP="00735A46">
            <w:pPr>
              <w:rPr>
                <w:rFonts w:ascii="Century Gothic" w:eastAsia="Malgun Gothic" w:hAnsi="Century Gothic"/>
              </w:rPr>
            </w:pPr>
          </w:p>
        </w:tc>
        <w:tc>
          <w:tcPr>
            <w:tcW w:w="1082" w:type="dxa"/>
          </w:tcPr>
          <w:p w14:paraId="1550193C" w14:textId="77777777" w:rsidR="00825438" w:rsidRDefault="00825438" w:rsidP="0043626C">
            <w:pPr>
              <w:rPr>
                <w:rFonts w:ascii="Century Gothic" w:eastAsia="Malgun Gothic" w:hAnsi="Century Gothic"/>
              </w:rPr>
            </w:pPr>
          </w:p>
        </w:tc>
      </w:tr>
      <w:tr w:rsidR="0043626C" w:rsidRPr="008935F5" w14:paraId="747C4FBC" w14:textId="77777777" w:rsidTr="00321D45">
        <w:tc>
          <w:tcPr>
            <w:tcW w:w="709" w:type="dxa"/>
          </w:tcPr>
          <w:p w14:paraId="6BE83553" w14:textId="75290C3D" w:rsidR="0043626C" w:rsidRPr="0019719E" w:rsidRDefault="00735A46" w:rsidP="0043626C">
            <w:pPr>
              <w:jc w:val="center"/>
            </w:pPr>
            <w:r>
              <w:t>5</w:t>
            </w:r>
            <w:r w:rsidR="0043626C">
              <w:t>.</w:t>
            </w:r>
            <w:r w:rsidR="00825438">
              <w:t>3</w:t>
            </w:r>
          </w:p>
        </w:tc>
        <w:tc>
          <w:tcPr>
            <w:tcW w:w="7229" w:type="dxa"/>
          </w:tcPr>
          <w:p w14:paraId="20B3C477" w14:textId="77777777" w:rsidR="00CE3626" w:rsidRDefault="00735A46" w:rsidP="00735A46">
            <w:pPr>
              <w:rPr>
                <w:rFonts w:ascii="Century Gothic" w:eastAsia="Malgun Gothic" w:hAnsi="Century Gothic"/>
              </w:rPr>
            </w:pPr>
            <w:r>
              <w:rPr>
                <w:rFonts w:ascii="Century Gothic" w:eastAsia="Malgun Gothic" w:hAnsi="Century Gothic"/>
              </w:rPr>
              <w:t>Climate</w:t>
            </w:r>
          </w:p>
          <w:p w14:paraId="721180E9" w14:textId="0B1FA40A" w:rsidR="00735A46" w:rsidRDefault="00735A46" w:rsidP="00735A46">
            <w:pPr>
              <w:rPr>
                <w:rFonts w:ascii="Century Gothic" w:eastAsia="Malgun Gothic" w:hAnsi="Century Gothic"/>
              </w:rPr>
            </w:pPr>
            <w:r>
              <w:rPr>
                <w:rFonts w:ascii="Century Gothic" w:eastAsia="Malgun Gothic" w:hAnsi="Century Gothic"/>
              </w:rPr>
              <w:t xml:space="preserve">Cllr </w:t>
            </w:r>
            <w:proofErr w:type="spellStart"/>
            <w:r>
              <w:rPr>
                <w:rFonts w:ascii="Century Gothic" w:eastAsia="Malgun Gothic" w:hAnsi="Century Gothic"/>
              </w:rPr>
              <w:t>Canham’s</w:t>
            </w:r>
            <w:proofErr w:type="spellEnd"/>
            <w:r>
              <w:rPr>
                <w:rFonts w:ascii="Century Gothic" w:eastAsia="Malgun Gothic" w:hAnsi="Century Gothic"/>
              </w:rPr>
              <w:t xml:space="preserve"> paper and proposals were discussed. </w:t>
            </w:r>
            <w:r w:rsidRPr="00735A46">
              <w:rPr>
                <w:rFonts w:ascii="Century Gothic" w:eastAsia="Malgun Gothic" w:hAnsi="Century Gothic"/>
                <w:u w:val="single"/>
              </w:rPr>
              <w:t>It was agreed</w:t>
            </w:r>
            <w:r>
              <w:rPr>
                <w:rFonts w:ascii="Century Gothic" w:eastAsia="Malgun Gothic" w:hAnsi="Century Gothic"/>
              </w:rPr>
              <w:t xml:space="preserve"> that</w:t>
            </w:r>
            <w:r w:rsidR="00961495">
              <w:rPr>
                <w:rFonts w:ascii="Century Gothic" w:eastAsia="Malgun Gothic" w:hAnsi="Century Gothic"/>
              </w:rPr>
              <w:t xml:space="preserve"> a grant application would be submitted to SCC’s </w:t>
            </w:r>
            <w:r w:rsidR="00C36BB9">
              <w:rPr>
                <w:rFonts w:ascii="Century Gothic" w:eastAsia="Malgun Gothic" w:hAnsi="Century Gothic"/>
              </w:rPr>
              <w:t>Climate Emergency Community Fund; the draft application and</w:t>
            </w:r>
            <w:r>
              <w:rPr>
                <w:rFonts w:ascii="Century Gothic" w:eastAsia="Malgun Gothic" w:hAnsi="Century Gothic"/>
              </w:rPr>
              <w:t xml:space="preserve"> costings</w:t>
            </w:r>
            <w:r w:rsidR="00C36BB9">
              <w:rPr>
                <w:rFonts w:ascii="Century Gothic" w:eastAsia="Malgun Gothic" w:hAnsi="Century Gothic"/>
              </w:rPr>
              <w:t xml:space="preserve"> will be finalised and decided at the October meeting.</w:t>
            </w:r>
          </w:p>
          <w:p w14:paraId="4652B523" w14:textId="5938C605" w:rsidR="00187222" w:rsidRPr="00735A46" w:rsidRDefault="00187222" w:rsidP="00735A46">
            <w:pPr>
              <w:rPr>
                <w:rFonts w:ascii="Century Gothic" w:eastAsia="Malgun Gothic" w:hAnsi="Century Gothic"/>
              </w:rPr>
            </w:pPr>
          </w:p>
        </w:tc>
        <w:tc>
          <w:tcPr>
            <w:tcW w:w="1082" w:type="dxa"/>
          </w:tcPr>
          <w:p w14:paraId="7972BDFC" w14:textId="77777777" w:rsidR="0043626C" w:rsidRDefault="0043626C" w:rsidP="0043626C">
            <w:pPr>
              <w:rPr>
                <w:rFonts w:ascii="Century Gothic" w:eastAsia="Malgun Gothic" w:hAnsi="Century Gothic"/>
              </w:rPr>
            </w:pPr>
          </w:p>
          <w:p w14:paraId="08E7DE4E" w14:textId="77777777" w:rsidR="00735A46" w:rsidRDefault="00735A46" w:rsidP="0043626C">
            <w:pPr>
              <w:rPr>
                <w:rFonts w:ascii="Century Gothic" w:eastAsia="Malgun Gothic" w:hAnsi="Century Gothic"/>
                <w:b/>
                <w:bCs/>
              </w:rPr>
            </w:pPr>
          </w:p>
          <w:p w14:paraId="60992323" w14:textId="77777777" w:rsidR="00735A46" w:rsidRDefault="00735A46" w:rsidP="0043626C">
            <w:pPr>
              <w:rPr>
                <w:rFonts w:ascii="Century Gothic" w:eastAsia="Malgun Gothic" w:hAnsi="Century Gothic"/>
                <w:b/>
                <w:bCs/>
              </w:rPr>
            </w:pPr>
          </w:p>
          <w:p w14:paraId="1055DDA0" w14:textId="77777777" w:rsidR="00187222" w:rsidRDefault="00187222" w:rsidP="0043626C">
            <w:pPr>
              <w:rPr>
                <w:rFonts w:ascii="Century Gothic" w:eastAsia="Malgun Gothic" w:hAnsi="Century Gothic"/>
                <w:b/>
                <w:bCs/>
              </w:rPr>
            </w:pPr>
          </w:p>
          <w:p w14:paraId="34E8AB37" w14:textId="248B5558" w:rsidR="003959B5" w:rsidRDefault="00735A46" w:rsidP="0043626C">
            <w:pPr>
              <w:rPr>
                <w:rFonts w:ascii="Century Gothic" w:eastAsia="Malgun Gothic" w:hAnsi="Century Gothic"/>
                <w:b/>
                <w:bCs/>
              </w:rPr>
            </w:pPr>
            <w:r>
              <w:rPr>
                <w:rFonts w:ascii="Century Gothic" w:eastAsia="Malgun Gothic" w:hAnsi="Century Gothic"/>
                <w:b/>
                <w:bCs/>
              </w:rPr>
              <w:t>MC</w:t>
            </w:r>
          </w:p>
          <w:p w14:paraId="6DFBEB3C" w14:textId="5CFD1F24" w:rsidR="00735A46" w:rsidRPr="008B42B4" w:rsidRDefault="00735A46" w:rsidP="0043626C">
            <w:pPr>
              <w:rPr>
                <w:rFonts w:ascii="Century Gothic" w:eastAsia="Malgun Gothic" w:hAnsi="Century Gothic"/>
                <w:b/>
                <w:bCs/>
              </w:rPr>
            </w:pPr>
          </w:p>
        </w:tc>
      </w:tr>
      <w:tr w:rsidR="0043626C" w:rsidRPr="008935F5" w14:paraId="6F170451" w14:textId="77777777" w:rsidTr="00321D45">
        <w:tc>
          <w:tcPr>
            <w:tcW w:w="709" w:type="dxa"/>
          </w:tcPr>
          <w:p w14:paraId="00F696FA" w14:textId="77B462A3" w:rsidR="0043626C" w:rsidRDefault="00735A46" w:rsidP="0043626C">
            <w:pPr>
              <w:jc w:val="center"/>
            </w:pPr>
            <w:r>
              <w:t>5</w:t>
            </w:r>
            <w:r w:rsidR="0043626C">
              <w:t>.4</w:t>
            </w:r>
          </w:p>
        </w:tc>
        <w:tc>
          <w:tcPr>
            <w:tcW w:w="7229" w:type="dxa"/>
          </w:tcPr>
          <w:p w14:paraId="38EC3293" w14:textId="696BCAA2" w:rsidR="0043626C" w:rsidRDefault="00187222" w:rsidP="0043626C">
            <w:pPr>
              <w:rPr>
                <w:rFonts w:ascii="Century Gothic" w:eastAsia="Malgun Gothic" w:hAnsi="Century Gothic"/>
              </w:rPr>
            </w:pPr>
            <w:r>
              <w:rPr>
                <w:rFonts w:ascii="Century Gothic" w:eastAsia="Malgun Gothic" w:hAnsi="Century Gothic"/>
              </w:rPr>
              <w:t xml:space="preserve">Neighbourhood Watch – the Clerk had raised this at the suggestion of the new PCSO who she had met recently.  The Council decided not to resurrect the scheme as there were several ways that such work was already taking place in the </w:t>
            </w:r>
            <w:r>
              <w:rPr>
                <w:rFonts w:ascii="Century Gothic" w:eastAsia="Malgun Gothic" w:hAnsi="Century Gothic"/>
              </w:rPr>
              <w:lastRenderedPageBreak/>
              <w:t xml:space="preserve">parish, </w:t>
            </w:r>
            <w:proofErr w:type="spellStart"/>
            <w:r>
              <w:rPr>
                <w:rFonts w:ascii="Century Gothic" w:eastAsia="Malgun Gothic" w:hAnsi="Century Gothic"/>
              </w:rPr>
              <w:t>eg</w:t>
            </w:r>
            <w:proofErr w:type="spellEnd"/>
            <w:r>
              <w:rPr>
                <w:rFonts w:ascii="Century Gothic" w:eastAsia="Malgun Gothic" w:hAnsi="Century Gothic"/>
              </w:rPr>
              <w:t xml:space="preserve"> </w:t>
            </w:r>
            <w:r w:rsidR="00EC2B55">
              <w:rPr>
                <w:rFonts w:ascii="Century Gothic" w:eastAsia="Malgun Gothic" w:hAnsi="Century Gothic"/>
              </w:rPr>
              <w:t xml:space="preserve">on </w:t>
            </w:r>
            <w:r>
              <w:rPr>
                <w:rFonts w:ascii="Century Gothic" w:eastAsia="Malgun Gothic" w:hAnsi="Century Gothic"/>
              </w:rPr>
              <w:t xml:space="preserve">the 3 parishes Facebook page, </w:t>
            </w:r>
            <w:r w:rsidR="00961495">
              <w:rPr>
                <w:rFonts w:ascii="Century Gothic" w:eastAsia="Malgun Gothic" w:hAnsi="Century Gothic"/>
              </w:rPr>
              <w:t xml:space="preserve">via </w:t>
            </w:r>
            <w:r>
              <w:rPr>
                <w:rFonts w:ascii="Century Gothic" w:eastAsia="Malgun Gothic" w:hAnsi="Century Gothic"/>
              </w:rPr>
              <w:t xml:space="preserve">“the Hub” and </w:t>
            </w:r>
            <w:r w:rsidR="00C36BB9">
              <w:rPr>
                <w:rFonts w:ascii="Century Gothic" w:eastAsia="Malgun Gothic" w:hAnsi="Century Gothic"/>
              </w:rPr>
              <w:t xml:space="preserve">via </w:t>
            </w:r>
            <w:r>
              <w:rPr>
                <w:rFonts w:ascii="Century Gothic" w:eastAsia="Malgun Gothic" w:hAnsi="Century Gothic"/>
              </w:rPr>
              <w:t xml:space="preserve">circular email lists. </w:t>
            </w:r>
          </w:p>
          <w:p w14:paraId="0F0A97AA" w14:textId="21D8D618" w:rsidR="0043626C" w:rsidRDefault="0043626C" w:rsidP="0043626C">
            <w:pPr>
              <w:rPr>
                <w:rFonts w:ascii="Century Gothic" w:eastAsia="Malgun Gothic" w:hAnsi="Century Gothic"/>
              </w:rPr>
            </w:pPr>
          </w:p>
        </w:tc>
        <w:tc>
          <w:tcPr>
            <w:tcW w:w="1082" w:type="dxa"/>
          </w:tcPr>
          <w:p w14:paraId="7303521E" w14:textId="2CB11E01" w:rsidR="0043626C" w:rsidRPr="008B42B4" w:rsidRDefault="0043626C" w:rsidP="0043626C">
            <w:pPr>
              <w:rPr>
                <w:rFonts w:ascii="Century Gothic" w:eastAsia="Malgun Gothic" w:hAnsi="Century Gothic"/>
                <w:b/>
                <w:bCs/>
              </w:rPr>
            </w:pPr>
          </w:p>
          <w:p w14:paraId="320108D5" w14:textId="77777777" w:rsidR="00187222" w:rsidRDefault="00187222" w:rsidP="0043626C">
            <w:pPr>
              <w:rPr>
                <w:rFonts w:ascii="Century Gothic" w:eastAsia="Malgun Gothic" w:hAnsi="Century Gothic"/>
                <w:b/>
                <w:bCs/>
              </w:rPr>
            </w:pPr>
          </w:p>
          <w:p w14:paraId="1DE3884B" w14:textId="77777777" w:rsidR="00187222" w:rsidRDefault="00187222" w:rsidP="0043626C">
            <w:pPr>
              <w:rPr>
                <w:rFonts w:ascii="Century Gothic" w:eastAsia="Malgun Gothic" w:hAnsi="Century Gothic"/>
                <w:b/>
                <w:bCs/>
              </w:rPr>
            </w:pPr>
          </w:p>
          <w:p w14:paraId="6DDE67FA" w14:textId="77777777" w:rsidR="00187222" w:rsidRDefault="00187222" w:rsidP="0043626C">
            <w:pPr>
              <w:rPr>
                <w:rFonts w:ascii="Century Gothic" w:eastAsia="Malgun Gothic" w:hAnsi="Century Gothic"/>
                <w:b/>
                <w:bCs/>
              </w:rPr>
            </w:pPr>
          </w:p>
          <w:p w14:paraId="246919FF" w14:textId="6FA772A4" w:rsidR="0043626C" w:rsidRPr="008B42B4" w:rsidRDefault="0043626C" w:rsidP="0043626C">
            <w:pPr>
              <w:rPr>
                <w:rFonts w:ascii="Century Gothic" w:eastAsia="Malgun Gothic" w:hAnsi="Century Gothic"/>
                <w:b/>
                <w:bCs/>
              </w:rPr>
            </w:pPr>
          </w:p>
        </w:tc>
      </w:tr>
      <w:tr w:rsidR="00187222" w:rsidRPr="008935F5" w14:paraId="7FCA9C20" w14:textId="77777777" w:rsidTr="00321D45">
        <w:tc>
          <w:tcPr>
            <w:tcW w:w="709" w:type="dxa"/>
          </w:tcPr>
          <w:p w14:paraId="7F55B1CE" w14:textId="63F3818A" w:rsidR="00187222" w:rsidRDefault="00187222" w:rsidP="0043626C">
            <w:pPr>
              <w:jc w:val="center"/>
            </w:pPr>
            <w:r>
              <w:lastRenderedPageBreak/>
              <w:t>5.5</w:t>
            </w:r>
          </w:p>
        </w:tc>
        <w:tc>
          <w:tcPr>
            <w:tcW w:w="7229" w:type="dxa"/>
          </w:tcPr>
          <w:p w14:paraId="1E224EDC" w14:textId="77777777" w:rsidR="00187222" w:rsidRDefault="00187222" w:rsidP="0043626C">
            <w:pPr>
              <w:rPr>
                <w:rFonts w:ascii="Century Gothic" w:eastAsia="Malgun Gothic" w:hAnsi="Century Gothic"/>
              </w:rPr>
            </w:pPr>
            <w:r>
              <w:rPr>
                <w:rFonts w:ascii="Century Gothic" w:eastAsia="Malgun Gothic" w:hAnsi="Century Gothic"/>
              </w:rPr>
              <w:t>Community Broadband</w:t>
            </w:r>
          </w:p>
          <w:p w14:paraId="401B647D" w14:textId="3C960860" w:rsidR="00187222" w:rsidRDefault="00187222" w:rsidP="0043626C">
            <w:pPr>
              <w:rPr>
                <w:rFonts w:ascii="Century Gothic" w:eastAsia="Malgun Gothic" w:hAnsi="Century Gothic"/>
              </w:rPr>
            </w:pPr>
            <w:r>
              <w:rPr>
                <w:rFonts w:ascii="Century Gothic" w:eastAsia="Malgun Gothic" w:hAnsi="Century Gothic"/>
              </w:rPr>
              <w:t xml:space="preserve">Cllr Marsden had spoken to </w:t>
            </w:r>
            <w:r w:rsidR="00C36BB9">
              <w:rPr>
                <w:rFonts w:ascii="Century Gothic" w:eastAsia="Malgun Gothic" w:hAnsi="Century Gothic"/>
              </w:rPr>
              <w:t xml:space="preserve">Councillor </w:t>
            </w:r>
            <w:proofErr w:type="spellStart"/>
            <w:r w:rsidR="00C36BB9">
              <w:rPr>
                <w:rFonts w:ascii="Century Gothic" w:eastAsia="Malgun Gothic" w:hAnsi="Century Gothic"/>
              </w:rPr>
              <w:t>Whatmore</w:t>
            </w:r>
            <w:proofErr w:type="spellEnd"/>
            <w:r w:rsidR="00C36BB9">
              <w:rPr>
                <w:rFonts w:ascii="Century Gothic" w:eastAsia="Malgun Gothic" w:hAnsi="Century Gothic"/>
              </w:rPr>
              <w:t xml:space="preserve"> </w:t>
            </w:r>
            <w:r>
              <w:rPr>
                <w:rFonts w:ascii="Century Gothic" w:eastAsia="Malgun Gothic" w:hAnsi="Century Gothic"/>
              </w:rPr>
              <w:t>at P</w:t>
            </w:r>
            <w:proofErr w:type="spellStart"/>
            <w:r>
              <w:rPr>
                <w:rFonts w:ascii="Century Gothic" w:eastAsia="Malgun Gothic" w:hAnsi="Century Gothic"/>
              </w:rPr>
              <w:t>itminster</w:t>
            </w:r>
            <w:proofErr w:type="spellEnd"/>
            <w:r>
              <w:rPr>
                <w:rFonts w:ascii="Century Gothic" w:eastAsia="Malgun Gothic" w:hAnsi="Century Gothic"/>
              </w:rPr>
              <w:t xml:space="preserve"> Parish Council who had pursued their own scheme</w:t>
            </w:r>
            <w:r w:rsidR="00C36BB9">
              <w:rPr>
                <w:rFonts w:ascii="Century Gothic" w:eastAsia="Malgun Gothic" w:hAnsi="Century Gothic"/>
              </w:rPr>
              <w:t xml:space="preserve">, </w:t>
            </w:r>
            <w:r>
              <w:rPr>
                <w:rFonts w:ascii="Century Gothic" w:eastAsia="Malgun Gothic" w:hAnsi="Century Gothic"/>
              </w:rPr>
              <w:t xml:space="preserve">and </w:t>
            </w:r>
            <w:r w:rsidR="006804AB">
              <w:rPr>
                <w:rFonts w:ascii="Century Gothic" w:eastAsia="Malgun Gothic" w:hAnsi="Century Gothic"/>
              </w:rPr>
              <w:t xml:space="preserve">he </w:t>
            </w:r>
            <w:r>
              <w:rPr>
                <w:rFonts w:ascii="Century Gothic" w:eastAsia="Malgun Gothic" w:hAnsi="Century Gothic"/>
              </w:rPr>
              <w:t xml:space="preserve">had organised a meeting with BT Openreach on 17 September.  If </w:t>
            </w:r>
            <w:proofErr w:type="spellStart"/>
            <w:r>
              <w:rPr>
                <w:rFonts w:ascii="Century Gothic" w:eastAsia="Malgun Gothic" w:hAnsi="Century Gothic"/>
              </w:rPr>
              <w:t>Otterford</w:t>
            </w:r>
            <w:proofErr w:type="spellEnd"/>
            <w:r>
              <w:rPr>
                <w:rFonts w:ascii="Century Gothic" w:eastAsia="Malgun Gothic" w:hAnsi="Century Gothic"/>
              </w:rPr>
              <w:t xml:space="preserve"> were to pursue this, it would need a scoping exercise to see how many residents would subscribe. Costings would be needed before people would commit themselves.</w:t>
            </w:r>
          </w:p>
          <w:p w14:paraId="15931916" w14:textId="420E77EC" w:rsidR="00187222" w:rsidRDefault="00187222" w:rsidP="0043626C">
            <w:pPr>
              <w:rPr>
                <w:rFonts w:ascii="Century Gothic" w:eastAsia="Malgun Gothic" w:hAnsi="Century Gothic"/>
              </w:rPr>
            </w:pPr>
          </w:p>
        </w:tc>
        <w:tc>
          <w:tcPr>
            <w:tcW w:w="1082" w:type="dxa"/>
          </w:tcPr>
          <w:p w14:paraId="0E4FAB0A" w14:textId="77777777" w:rsidR="00187222" w:rsidRDefault="00187222" w:rsidP="0043626C">
            <w:pPr>
              <w:rPr>
                <w:rFonts w:ascii="Century Gothic" w:eastAsia="Malgun Gothic" w:hAnsi="Century Gothic"/>
                <w:b/>
                <w:bCs/>
              </w:rPr>
            </w:pPr>
          </w:p>
          <w:p w14:paraId="2D1673AA" w14:textId="77777777" w:rsidR="00187222" w:rsidRDefault="00187222" w:rsidP="0043626C">
            <w:pPr>
              <w:rPr>
                <w:rFonts w:ascii="Century Gothic" w:eastAsia="Malgun Gothic" w:hAnsi="Century Gothic"/>
                <w:b/>
                <w:bCs/>
              </w:rPr>
            </w:pPr>
          </w:p>
          <w:p w14:paraId="6DE39D05" w14:textId="77777777" w:rsidR="00187222" w:rsidRDefault="00187222" w:rsidP="0043626C">
            <w:pPr>
              <w:rPr>
                <w:rFonts w:ascii="Century Gothic" w:eastAsia="Malgun Gothic" w:hAnsi="Century Gothic"/>
                <w:b/>
                <w:bCs/>
              </w:rPr>
            </w:pPr>
          </w:p>
          <w:p w14:paraId="6DCFC649" w14:textId="77777777" w:rsidR="00187222" w:rsidRDefault="00187222" w:rsidP="0043626C">
            <w:pPr>
              <w:rPr>
                <w:rFonts w:ascii="Century Gothic" w:eastAsia="Malgun Gothic" w:hAnsi="Century Gothic"/>
                <w:b/>
                <w:bCs/>
              </w:rPr>
            </w:pPr>
          </w:p>
          <w:p w14:paraId="540DFC18" w14:textId="77777777" w:rsidR="00187222" w:rsidRDefault="00187222" w:rsidP="0043626C">
            <w:pPr>
              <w:rPr>
                <w:rFonts w:ascii="Century Gothic" w:eastAsia="Malgun Gothic" w:hAnsi="Century Gothic"/>
                <w:b/>
                <w:bCs/>
              </w:rPr>
            </w:pPr>
          </w:p>
          <w:p w14:paraId="47360E2D" w14:textId="37C39D79" w:rsidR="00187222" w:rsidRPr="008B42B4" w:rsidRDefault="00187222" w:rsidP="0043626C">
            <w:pPr>
              <w:rPr>
                <w:rFonts w:ascii="Century Gothic" w:eastAsia="Malgun Gothic" w:hAnsi="Century Gothic"/>
                <w:b/>
                <w:bCs/>
              </w:rPr>
            </w:pPr>
            <w:r>
              <w:rPr>
                <w:rFonts w:ascii="Century Gothic" w:eastAsia="Malgun Gothic" w:hAnsi="Century Gothic"/>
                <w:b/>
                <w:bCs/>
              </w:rPr>
              <w:t>JM</w:t>
            </w:r>
          </w:p>
        </w:tc>
      </w:tr>
      <w:tr w:rsidR="0043626C" w:rsidRPr="008935F5" w14:paraId="50765433" w14:textId="77777777" w:rsidTr="00321D45">
        <w:tc>
          <w:tcPr>
            <w:tcW w:w="709" w:type="dxa"/>
          </w:tcPr>
          <w:p w14:paraId="3EACB608" w14:textId="23964A4F" w:rsidR="0043626C" w:rsidRDefault="0043626C" w:rsidP="0043626C">
            <w:pPr>
              <w:rPr>
                <w:b/>
                <w:bCs/>
              </w:rPr>
            </w:pPr>
            <w:r>
              <w:rPr>
                <w:b/>
                <w:bCs/>
              </w:rPr>
              <w:t xml:space="preserve">7. </w:t>
            </w:r>
          </w:p>
        </w:tc>
        <w:tc>
          <w:tcPr>
            <w:tcW w:w="7229" w:type="dxa"/>
          </w:tcPr>
          <w:p w14:paraId="648D0761" w14:textId="14109B29" w:rsidR="0043626C" w:rsidRDefault="0043626C" w:rsidP="0043626C">
            <w:pPr>
              <w:rPr>
                <w:rFonts w:ascii="Century Gothic" w:eastAsia="Malgun Gothic" w:hAnsi="Century Gothic"/>
                <w:b/>
                <w:bCs/>
              </w:rPr>
            </w:pPr>
            <w:r w:rsidRPr="00AD6F1F">
              <w:rPr>
                <w:rFonts w:ascii="Century Gothic" w:eastAsia="Malgun Gothic" w:hAnsi="Century Gothic"/>
                <w:b/>
                <w:bCs/>
                <w:u w:val="single"/>
              </w:rPr>
              <w:t>Correspondence</w:t>
            </w:r>
            <w:r w:rsidRPr="00AD6F1F">
              <w:rPr>
                <w:rFonts w:ascii="Century Gothic" w:eastAsia="Malgun Gothic" w:hAnsi="Century Gothic"/>
                <w:b/>
                <w:bCs/>
              </w:rPr>
              <w:t xml:space="preserve"> </w:t>
            </w:r>
          </w:p>
          <w:p w14:paraId="02D02BE0" w14:textId="36724AD1" w:rsidR="0043626C" w:rsidRPr="00A3329E" w:rsidRDefault="00735A46" w:rsidP="00735A46">
            <w:pPr>
              <w:rPr>
                <w:rFonts w:ascii="Century Gothic" w:eastAsia="Malgun Gothic" w:hAnsi="Century Gothic"/>
              </w:rPr>
            </w:pPr>
            <w:r>
              <w:rPr>
                <w:rFonts w:ascii="Century Gothic" w:eastAsia="Malgun Gothic" w:hAnsi="Century Gothic"/>
              </w:rPr>
              <w:t>None</w:t>
            </w:r>
          </w:p>
        </w:tc>
        <w:tc>
          <w:tcPr>
            <w:tcW w:w="1082" w:type="dxa"/>
          </w:tcPr>
          <w:p w14:paraId="48C2B05A" w14:textId="77777777" w:rsidR="0043626C" w:rsidRDefault="0043626C" w:rsidP="0043626C">
            <w:pPr>
              <w:rPr>
                <w:rFonts w:ascii="Century Gothic" w:eastAsia="Malgun Gothic" w:hAnsi="Century Gothic"/>
                <w:b/>
                <w:bCs/>
              </w:rPr>
            </w:pPr>
          </w:p>
          <w:p w14:paraId="27E2431A" w14:textId="77777777" w:rsidR="0043626C" w:rsidRDefault="0043626C" w:rsidP="0043626C">
            <w:pPr>
              <w:rPr>
                <w:rFonts w:ascii="Century Gothic" w:eastAsia="Malgun Gothic" w:hAnsi="Century Gothic"/>
                <w:b/>
                <w:bCs/>
              </w:rPr>
            </w:pPr>
          </w:p>
          <w:p w14:paraId="072FD11F" w14:textId="302F7683" w:rsidR="0043626C" w:rsidRPr="00CC4B95" w:rsidRDefault="0043626C" w:rsidP="0043626C">
            <w:pPr>
              <w:rPr>
                <w:rFonts w:ascii="Century Gothic" w:eastAsia="Malgun Gothic" w:hAnsi="Century Gothic"/>
                <w:b/>
                <w:bCs/>
              </w:rPr>
            </w:pPr>
          </w:p>
        </w:tc>
      </w:tr>
      <w:tr w:rsidR="0043626C" w:rsidRPr="008935F5" w14:paraId="37A7826A" w14:textId="77777777" w:rsidTr="00321D45">
        <w:tc>
          <w:tcPr>
            <w:tcW w:w="709" w:type="dxa"/>
          </w:tcPr>
          <w:p w14:paraId="5400F7D8" w14:textId="35C22D80" w:rsidR="0043626C" w:rsidRDefault="0043626C" w:rsidP="0043626C">
            <w:pPr>
              <w:rPr>
                <w:b/>
                <w:bCs/>
              </w:rPr>
            </w:pPr>
            <w:r>
              <w:rPr>
                <w:b/>
                <w:bCs/>
              </w:rPr>
              <w:t>8.</w:t>
            </w:r>
          </w:p>
        </w:tc>
        <w:tc>
          <w:tcPr>
            <w:tcW w:w="7229" w:type="dxa"/>
          </w:tcPr>
          <w:p w14:paraId="5619B9F5" w14:textId="33FFD488" w:rsidR="0043626C" w:rsidRPr="008F77C1" w:rsidRDefault="0043626C" w:rsidP="0043626C">
            <w:pPr>
              <w:rPr>
                <w:rFonts w:ascii="Century Gothic" w:eastAsia="Malgun Gothic" w:hAnsi="Century Gothic"/>
                <w:b/>
                <w:bCs/>
                <w:u w:val="single"/>
              </w:rPr>
            </w:pPr>
            <w:r w:rsidRPr="008F77C1">
              <w:rPr>
                <w:rFonts w:ascii="Century Gothic" w:eastAsia="Malgun Gothic" w:hAnsi="Century Gothic"/>
                <w:b/>
                <w:bCs/>
                <w:u w:val="single"/>
              </w:rPr>
              <w:t>Financial matters</w:t>
            </w:r>
          </w:p>
          <w:p w14:paraId="44310DAF" w14:textId="18768985" w:rsidR="0043626C" w:rsidRPr="008F77C1" w:rsidRDefault="0043626C" w:rsidP="0043626C">
            <w:pPr>
              <w:rPr>
                <w:rFonts w:ascii="Century Gothic" w:eastAsia="Malgun Gothic" w:hAnsi="Century Gothic"/>
              </w:rPr>
            </w:pPr>
          </w:p>
        </w:tc>
        <w:tc>
          <w:tcPr>
            <w:tcW w:w="1082" w:type="dxa"/>
          </w:tcPr>
          <w:p w14:paraId="28E6C1DA" w14:textId="77777777" w:rsidR="0043626C" w:rsidRPr="00CC4B95" w:rsidRDefault="0043626C" w:rsidP="0043626C">
            <w:pPr>
              <w:rPr>
                <w:rFonts w:ascii="Century Gothic" w:eastAsia="Malgun Gothic" w:hAnsi="Century Gothic"/>
              </w:rPr>
            </w:pPr>
          </w:p>
        </w:tc>
      </w:tr>
      <w:tr w:rsidR="0043626C" w:rsidRPr="008935F5" w14:paraId="1275CF40" w14:textId="77777777" w:rsidTr="00321D45">
        <w:tc>
          <w:tcPr>
            <w:tcW w:w="709" w:type="dxa"/>
          </w:tcPr>
          <w:p w14:paraId="3C0BA73E" w14:textId="58847055" w:rsidR="0043626C" w:rsidRPr="001A3EB8" w:rsidRDefault="0043626C" w:rsidP="0043626C">
            <w:r>
              <w:rPr>
                <w:b/>
                <w:bCs/>
              </w:rPr>
              <w:t xml:space="preserve">   </w:t>
            </w:r>
            <w:r w:rsidRPr="00A12CDA">
              <w:t>8</w:t>
            </w:r>
            <w:r w:rsidRPr="001A3EB8">
              <w:t>.1</w:t>
            </w:r>
          </w:p>
        </w:tc>
        <w:tc>
          <w:tcPr>
            <w:tcW w:w="7229" w:type="dxa"/>
          </w:tcPr>
          <w:p w14:paraId="2DC034F3" w14:textId="1E40CB42" w:rsidR="0043626C" w:rsidRPr="00AD6F1F" w:rsidRDefault="0043626C" w:rsidP="0043626C">
            <w:pPr>
              <w:rPr>
                <w:rFonts w:ascii="Century Gothic" w:eastAsia="Malgun Gothic" w:hAnsi="Century Gothic"/>
              </w:rPr>
            </w:pPr>
            <w:r w:rsidRPr="00AD6F1F">
              <w:rPr>
                <w:rFonts w:ascii="Century Gothic" w:eastAsia="Malgun Gothic" w:hAnsi="Century Gothic"/>
                <w:u w:val="single"/>
              </w:rPr>
              <w:t>Monthly Financial summary.</w:t>
            </w:r>
            <w:r w:rsidRPr="00AD6F1F">
              <w:rPr>
                <w:rFonts w:ascii="Century Gothic" w:eastAsia="Malgun Gothic" w:hAnsi="Century Gothic"/>
              </w:rPr>
              <w:t xml:space="preserve"> </w:t>
            </w:r>
            <w:r>
              <w:rPr>
                <w:rFonts w:ascii="Century Gothic" w:eastAsia="Malgun Gothic" w:hAnsi="Century Gothic"/>
              </w:rPr>
              <w:t>N</w:t>
            </w:r>
            <w:r w:rsidRPr="00AD6F1F">
              <w:rPr>
                <w:rFonts w:ascii="Century Gothic" w:eastAsia="Malgun Gothic" w:hAnsi="Century Gothic"/>
              </w:rPr>
              <w:t>oted.</w:t>
            </w:r>
          </w:p>
          <w:p w14:paraId="261BC21A" w14:textId="41BC1011" w:rsidR="0043626C" w:rsidRPr="00D23A19" w:rsidRDefault="0043626C" w:rsidP="0043626C">
            <w:pPr>
              <w:rPr>
                <w:rFonts w:ascii="Century Gothic" w:eastAsia="Malgun Gothic" w:hAnsi="Century Gothic"/>
                <w:u w:val="single"/>
              </w:rPr>
            </w:pPr>
            <w:r w:rsidRPr="00AD6F1F">
              <w:rPr>
                <w:rFonts w:ascii="Century Gothic" w:eastAsia="Malgun Gothic" w:hAnsi="Century Gothic"/>
              </w:rPr>
              <w:t xml:space="preserve"> </w:t>
            </w:r>
          </w:p>
        </w:tc>
        <w:tc>
          <w:tcPr>
            <w:tcW w:w="1082" w:type="dxa"/>
          </w:tcPr>
          <w:p w14:paraId="11F22B5A" w14:textId="77777777" w:rsidR="0043626C" w:rsidRPr="00CC4B95" w:rsidRDefault="0043626C" w:rsidP="0043626C">
            <w:pPr>
              <w:rPr>
                <w:rFonts w:ascii="Century Gothic" w:eastAsia="Malgun Gothic" w:hAnsi="Century Gothic"/>
              </w:rPr>
            </w:pPr>
          </w:p>
        </w:tc>
      </w:tr>
      <w:tr w:rsidR="0043626C" w:rsidRPr="008935F5" w14:paraId="54A347C8" w14:textId="77777777" w:rsidTr="00321D45">
        <w:tc>
          <w:tcPr>
            <w:tcW w:w="709" w:type="dxa"/>
          </w:tcPr>
          <w:p w14:paraId="7EE10DCC" w14:textId="1635D496" w:rsidR="0043626C" w:rsidRPr="008F77C1" w:rsidRDefault="0043626C" w:rsidP="0043626C">
            <w:r>
              <w:rPr>
                <w:b/>
                <w:bCs/>
              </w:rPr>
              <w:t xml:space="preserve">   </w:t>
            </w:r>
            <w:r w:rsidRPr="00A12CDA">
              <w:t>8</w:t>
            </w:r>
            <w:r w:rsidRPr="008F77C1">
              <w:t>.</w:t>
            </w:r>
            <w:r>
              <w:t>2</w:t>
            </w:r>
          </w:p>
        </w:tc>
        <w:tc>
          <w:tcPr>
            <w:tcW w:w="7229" w:type="dxa"/>
          </w:tcPr>
          <w:p w14:paraId="1ADB3E0D" w14:textId="509F2B6A" w:rsidR="0043626C" w:rsidRPr="00AD6F1F" w:rsidRDefault="0043626C" w:rsidP="0043626C">
            <w:pPr>
              <w:rPr>
                <w:rFonts w:ascii="Century Gothic" w:eastAsia="Malgun Gothic" w:hAnsi="Century Gothic"/>
              </w:rPr>
            </w:pPr>
            <w:r w:rsidRPr="00AD6F1F">
              <w:rPr>
                <w:rFonts w:ascii="Century Gothic" w:eastAsia="Malgun Gothic" w:hAnsi="Century Gothic"/>
                <w:u w:val="single"/>
              </w:rPr>
              <w:t>Payment of Invoices.</w:t>
            </w:r>
            <w:r w:rsidRPr="00AD6F1F">
              <w:rPr>
                <w:rFonts w:ascii="Century Gothic" w:eastAsia="Malgun Gothic" w:hAnsi="Century Gothic"/>
              </w:rPr>
              <w:t xml:space="preserve">  </w:t>
            </w:r>
            <w:r>
              <w:rPr>
                <w:rFonts w:ascii="Century Gothic" w:eastAsia="Malgun Gothic" w:hAnsi="Century Gothic"/>
              </w:rPr>
              <w:t>No unexpected invoices.</w:t>
            </w:r>
          </w:p>
        </w:tc>
        <w:tc>
          <w:tcPr>
            <w:tcW w:w="1082" w:type="dxa"/>
          </w:tcPr>
          <w:p w14:paraId="4303D2C7" w14:textId="77777777" w:rsidR="0043626C" w:rsidRDefault="0043626C" w:rsidP="0043626C">
            <w:pPr>
              <w:rPr>
                <w:rFonts w:ascii="Century Gothic" w:eastAsia="Malgun Gothic" w:hAnsi="Century Gothic"/>
                <w:b/>
                <w:bCs/>
              </w:rPr>
            </w:pPr>
          </w:p>
          <w:p w14:paraId="67E844C6" w14:textId="7AD61BBB" w:rsidR="0043626C" w:rsidRPr="00CC4B95" w:rsidRDefault="0043626C" w:rsidP="0043626C">
            <w:pPr>
              <w:rPr>
                <w:rFonts w:ascii="Century Gothic" w:eastAsia="Malgun Gothic" w:hAnsi="Century Gothic"/>
                <w:b/>
                <w:bCs/>
              </w:rPr>
            </w:pPr>
          </w:p>
        </w:tc>
      </w:tr>
      <w:tr w:rsidR="0043626C" w:rsidRPr="008935F5" w14:paraId="3E00B582" w14:textId="77777777" w:rsidTr="00321D45">
        <w:tc>
          <w:tcPr>
            <w:tcW w:w="709" w:type="dxa"/>
          </w:tcPr>
          <w:p w14:paraId="5544AC30" w14:textId="0D8519B2" w:rsidR="0043626C" w:rsidRPr="00265928" w:rsidRDefault="0043626C" w:rsidP="0043626C">
            <w:r>
              <w:rPr>
                <w:b/>
                <w:bCs/>
              </w:rPr>
              <w:t xml:space="preserve">   9.</w:t>
            </w:r>
          </w:p>
        </w:tc>
        <w:tc>
          <w:tcPr>
            <w:tcW w:w="7229" w:type="dxa"/>
          </w:tcPr>
          <w:p w14:paraId="468EA373" w14:textId="362B3A0F" w:rsidR="0043626C" w:rsidRPr="008F77C1" w:rsidRDefault="0043626C" w:rsidP="0043626C">
            <w:pPr>
              <w:rPr>
                <w:rFonts w:ascii="Century Gothic" w:eastAsia="Malgun Gothic" w:hAnsi="Century Gothic"/>
                <w:b/>
                <w:bCs/>
              </w:rPr>
            </w:pPr>
            <w:r>
              <w:rPr>
                <w:rFonts w:ascii="Century Gothic" w:eastAsia="Malgun Gothic" w:hAnsi="Century Gothic"/>
                <w:b/>
                <w:bCs/>
              </w:rPr>
              <w:t>Other business</w:t>
            </w:r>
          </w:p>
        </w:tc>
        <w:tc>
          <w:tcPr>
            <w:tcW w:w="1082" w:type="dxa"/>
          </w:tcPr>
          <w:p w14:paraId="69214FD6" w14:textId="77777777" w:rsidR="0043626C" w:rsidRDefault="0043626C" w:rsidP="0043626C">
            <w:pPr>
              <w:rPr>
                <w:rFonts w:ascii="Century Gothic" w:eastAsia="Malgun Gothic" w:hAnsi="Century Gothic"/>
                <w:b/>
                <w:bCs/>
              </w:rPr>
            </w:pPr>
          </w:p>
        </w:tc>
      </w:tr>
      <w:tr w:rsidR="0043626C" w:rsidRPr="008935F5" w14:paraId="02A4B21E" w14:textId="77777777" w:rsidTr="00321D45">
        <w:tc>
          <w:tcPr>
            <w:tcW w:w="709" w:type="dxa"/>
          </w:tcPr>
          <w:p w14:paraId="22C0DE67" w14:textId="5E31C0B0" w:rsidR="0043626C" w:rsidRDefault="0043626C" w:rsidP="0043626C">
            <w:pPr>
              <w:rPr>
                <w:b/>
                <w:bCs/>
              </w:rPr>
            </w:pPr>
          </w:p>
        </w:tc>
        <w:tc>
          <w:tcPr>
            <w:tcW w:w="7229" w:type="dxa"/>
          </w:tcPr>
          <w:p w14:paraId="0FC9C301" w14:textId="3EE68E0E" w:rsidR="0043626C" w:rsidRPr="00043A71" w:rsidRDefault="00187222" w:rsidP="00043A71">
            <w:pPr>
              <w:pStyle w:val="ListParagraph"/>
              <w:numPr>
                <w:ilvl w:val="0"/>
                <w:numId w:val="8"/>
              </w:numPr>
              <w:rPr>
                <w:rFonts w:ascii="Century Gothic" w:eastAsia="Malgun Gothic" w:hAnsi="Century Gothic"/>
              </w:rPr>
            </w:pPr>
            <w:r w:rsidRPr="00043A71">
              <w:rPr>
                <w:rFonts w:ascii="Century Gothic" w:eastAsia="Malgun Gothic" w:hAnsi="Century Gothic"/>
              </w:rPr>
              <w:t>Cllr Field advised that following a national pay award, the Clerk’s salary had increased</w:t>
            </w:r>
            <w:r w:rsidR="00043A71" w:rsidRPr="00043A71">
              <w:rPr>
                <w:rFonts w:ascii="Century Gothic" w:eastAsia="Malgun Gothic" w:hAnsi="Century Gothic"/>
              </w:rPr>
              <w:t>.  This was noted.</w:t>
            </w:r>
          </w:p>
          <w:p w14:paraId="043D86FA" w14:textId="011B3644" w:rsidR="00043A71" w:rsidRDefault="00043A71" w:rsidP="00043A71">
            <w:pPr>
              <w:pStyle w:val="ListParagraph"/>
              <w:numPr>
                <w:ilvl w:val="0"/>
                <w:numId w:val="8"/>
              </w:numPr>
              <w:rPr>
                <w:rFonts w:ascii="Century Gothic" w:eastAsia="Malgun Gothic" w:hAnsi="Century Gothic"/>
              </w:rPr>
            </w:pPr>
            <w:r w:rsidRPr="00043A71">
              <w:rPr>
                <w:rFonts w:ascii="Century Gothic" w:eastAsia="Malgun Gothic" w:hAnsi="Century Gothic"/>
              </w:rPr>
              <w:t xml:space="preserve">Cllr </w:t>
            </w:r>
            <w:proofErr w:type="spellStart"/>
            <w:r w:rsidRPr="00043A71">
              <w:rPr>
                <w:rFonts w:ascii="Century Gothic" w:eastAsia="Malgun Gothic" w:hAnsi="Century Gothic"/>
              </w:rPr>
              <w:t>Canham</w:t>
            </w:r>
            <w:proofErr w:type="spellEnd"/>
            <w:r w:rsidRPr="00043A71">
              <w:rPr>
                <w:rFonts w:ascii="Century Gothic" w:eastAsia="Malgun Gothic" w:hAnsi="Century Gothic"/>
              </w:rPr>
              <w:t xml:space="preserve"> proposed to run the next Litter Pick, due </w:t>
            </w:r>
            <w:r w:rsidR="00C36BB9">
              <w:rPr>
                <w:rFonts w:ascii="Century Gothic" w:eastAsia="Malgun Gothic" w:hAnsi="Century Gothic"/>
              </w:rPr>
              <w:t>on 14</w:t>
            </w:r>
            <w:r w:rsidR="00C36BB9" w:rsidRPr="00C36BB9">
              <w:rPr>
                <w:rFonts w:ascii="Century Gothic" w:eastAsia="Malgun Gothic" w:hAnsi="Century Gothic"/>
                <w:vertAlign w:val="superscript"/>
              </w:rPr>
              <w:t>th</w:t>
            </w:r>
            <w:r w:rsidR="00C36BB9">
              <w:rPr>
                <w:rFonts w:ascii="Century Gothic" w:eastAsia="Malgun Gothic" w:hAnsi="Century Gothic"/>
              </w:rPr>
              <w:t xml:space="preserve"> November </w:t>
            </w:r>
            <w:r w:rsidRPr="00043A71">
              <w:rPr>
                <w:rFonts w:ascii="Century Gothic" w:eastAsia="Malgun Gothic" w:hAnsi="Century Gothic"/>
              </w:rPr>
              <w:t>along the lines of the last one, as it would be too complicated to use the hall given the COVID</w:t>
            </w:r>
            <w:r w:rsidR="00DF1272">
              <w:rPr>
                <w:rFonts w:ascii="Century Gothic" w:eastAsia="Malgun Gothic" w:hAnsi="Century Gothic"/>
              </w:rPr>
              <w:t>19-</w:t>
            </w:r>
            <w:r w:rsidRPr="00043A71">
              <w:rPr>
                <w:rFonts w:ascii="Century Gothic" w:eastAsia="Malgun Gothic" w:hAnsi="Century Gothic"/>
              </w:rPr>
              <w:t xml:space="preserve"> secure requirements for its use.  This was agreed.</w:t>
            </w:r>
          </w:p>
          <w:p w14:paraId="590B442F" w14:textId="1D808F7A" w:rsidR="00043A71" w:rsidRDefault="00043A71" w:rsidP="00043A71">
            <w:pPr>
              <w:pStyle w:val="ListParagraph"/>
              <w:numPr>
                <w:ilvl w:val="0"/>
                <w:numId w:val="8"/>
              </w:numPr>
              <w:rPr>
                <w:rFonts w:ascii="Century Gothic" w:eastAsia="Malgun Gothic" w:hAnsi="Century Gothic"/>
              </w:rPr>
            </w:pPr>
            <w:r>
              <w:rPr>
                <w:rFonts w:ascii="Century Gothic" w:eastAsia="Malgun Gothic" w:hAnsi="Century Gothic"/>
              </w:rPr>
              <w:t>A</w:t>
            </w:r>
            <w:r w:rsidR="00C36BB9">
              <w:rPr>
                <w:rFonts w:ascii="Century Gothic" w:eastAsia="Malgun Gothic" w:hAnsi="Century Gothic"/>
              </w:rPr>
              <w:t>n informal</w:t>
            </w:r>
            <w:r>
              <w:rPr>
                <w:rFonts w:ascii="Century Gothic" w:eastAsia="Malgun Gothic" w:hAnsi="Century Gothic"/>
              </w:rPr>
              <w:t xml:space="preserve"> Parish Walk would take place on a Saturday in October with reduced numbers [post meeting note: </w:t>
            </w:r>
            <w:r w:rsidR="00C36BB9">
              <w:rPr>
                <w:rFonts w:ascii="Century Gothic" w:eastAsia="Malgun Gothic" w:hAnsi="Century Gothic"/>
              </w:rPr>
              <w:t>this will be a maximum of 6 people in the light of the Government’s new restrictions.</w:t>
            </w:r>
            <w:r>
              <w:rPr>
                <w:rFonts w:ascii="Century Gothic" w:eastAsia="Malgun Gothic" w:hAnsi="Century Gothic"/>
              </w:rPr>
              <w:t>]</w:t>
            </w:r>
          </w:p>
          <w:p w14:paraId="1C7276D8" w14:textId="46C41D32" w:rsidR="00043A71" w:rsidRDefault="00043A71" w:rsidP="00043A71">
            <w:pPr>
              <w:pStyle w:val="ListParagraph"/>
              <w:numPr>
                <w:ilvl w:val="0"/>
                <w:numId w:val="8"/>
              </w:numPr>
              <w:rPr>
                <w:rFonts w:ascii="Century Gothic" w:eastAsia="Malgun Gothic" w:hAnsi="Century Gothic"/>
              </w:rPr>
            </w:pPr>
            <w:r>
              <w:rPr>
                <w:rFonts w:ascii="Century Gothic" w:eastAsia="Malgun Gothic" w:hAnsi="Century Gothic"/>
              </w:rPr>
              <w:t xml:space="preserve">Up to date floor plans for the Holman </w:t>
            </w:r>
            <w:proofErr w:type="spellStart"/>
            <w:r>
              <w:rPr>
                <w:rFonts w:ascii="Century Gothic" w:eastAsia="Malgun Gothic" w:hAnsi="Century Gothic"/>
              </w:rPr>
              <w:t>Clavel</w:t>
            </w:r>
            <w:proofErr w:type="spellEnd"/>
            <w:r w:rsidR="00AB6E93">
              <w:rPr>
                <w:rFonts w:ascii="Century Gothic" w:eastAsia="Malgun Gothic" w:hAnsi="Century Gothic"/>
              </w:rPr>
              <w:t xml:space="preserve"> -</w:t>
            </w:r>
            <w:r>
              <w:rPr>
                <w:rFonts w:ascii="Century Gothic" w:eastAsia="Malgun Gothic" w:hAnsi="Century Gothic"/>
              </w:rPr>
              <w:t xml:space="preserve"> </w:t>
            </w:r>
            <w:r w:rsidR="00AB6E93">
              <w:rPr>
                <w:rFonts w:ascii="Century Gothic" w:eastAsia="Malgun Gothic" w:hAnsi="Century Gothic"/>
              </w:rPr>
              <w:t>i</w:t>
            </w:r>
            <w:r>
              <w:rPr>
                <w:rFonts w:ascii="Century Gothic" w:eastAsia="Malgun Gothic" w:hAnsi="Century Gothic"/>
              </w:rPr>
              <w:t>t was agreed that estate agents’ plans would not be detailed enough.  Cllr Field to obtain some quotes from his contacts for producing a comprehensive plan.  (This to take place after the assignment is completed.)</w:t>
            </w:r>
          </w:p>
          <w:p w14:paraId="167E9DB0" w14:textId="6DDB2E53" w:rsidR="00043A71" w:rsidRPr="00043A71" w:rsidRDefault="00043A71" w:rsidP="00043A71">
            <w:pPr>
              <w:pStyle w:val="ListParagraph"/>
              <w:numPr>
                <w:ilvl w:val="0"/>
                <w:numId w:val="8"/>
              </w:numPr>
              <w:rPr>
                <w:rFonts w:ascii="Century Gothic" w:eastAsia="Malgun Gothic" w:hAnsi="Century Gothic"/>
              </w:rPr>
            </w:pPr>
            <w:r>
              <w:rPr>
                <w:rFonts w:ascii="Century Gothic" w:eastAsia="Malgun Gothic" w:hAnsi="Century Gothic"/>
              </w:rPr>
              <w:t xml:space="preserve">The Parish Hall would reopen on 14 September, with COVID19-secure precautions. It was hoped that the next meeting on 13 October could take place in the main hall.  </w:t>
            </w:r>
          </w:p>
          <w:p w14:paraId="5C20C898" w14:textId="52904896" w:rsidR="00043A71" w:rsidRPr="00265928" w:rsidRDefault="00043A71" w:rsidP="0043626C">
            <w:pPr>
              <w:rPr>
                <w:rFonts w:ascii="Century Gothic" w:eastAsia="Malgun Gothic" w:hAnsi="Century Gothic"/>
              </w:rPr>
            </w:pPr>
          </w:p>
        </w:tc>
        <w:tc>
          <w:tcPr>
            <w:tcW w:w="1082" w:type="dxa"/>
          </w:tcPr>
          <w:p w14:paraId="41DC3AB4" w14:textId="4EE2FBC8" w:rsidR="0043626C" w:rsidRDefault="0043626C" w:rsidP="0043626C">
            <w:pPr>
              <w:rPr>
                <w:rFonts w:ascii="Century Gothic" w:eastAsia="Malgun Gothic" w:hAnsi="Century Gothic"/>
                <w:b/>
                <w:bCs/>
              </w:rPr>
            </w:pPr>
          </w:p>
          <w:p w14:paraId="566AD4AA" w14:textId="77777777" w:rsidR="0043626C" w:rsidRDefault="0043626C" w:rsidP="0043626C">
            <w:pPr>
              <w:rPr>
                <w:rFonts w:ascii="Century Gothic" w:eastAsia="Malgun Gothic" w:hAnsi="Century Gothic"/>
                <w:b/>
                <w:bCs/>
              </w:rPr>
            </w:pPr>
          </w:p>
          <w:p w14:paraId="0DAF2FC8" w14:textId="77777777" w:rsidR="00C36BB9" w:rsidRDefault="00C36BB9" w:rsidP="0043626C">
            <w:pPr>
              <w:rPr>
                <w:rFonts w:ascii="Century Gothic" w:eastAsia="Malgun Gothic" w:hAnsi="Century Gothic"/>
                <w:b/>
                <w:bCs/>
              </w:rPr>
            </w:pPr>
          </w:p>
          <w:p w14:paraId="75FFDA02" w14:textId="77777777" w:rsidR="00C36BB9" w:rsidRDefault="00C36BB9" w:rsidP="0043626C">
            <w:pPr>
              <w:rPr>
                <w:rFonts w:ascii="Century Gothic" w:eastAsia="Malgun Gothic" w:hAnsi="Century Gothic"/>
                <w:b/>
                <w:bCs/>
              </w:rPr>
            </w:pPr>
          </w:p>
          <w:p w14:paraId="19439513" w14:textId="77777777" w:rsidR="00C36BB9" w:rsidRDefault="00C36BB9" w:rsidP="0043626C">
            <w:pPr>
              <w:rPr>
                <w:rFonts w:ascii="Century Gothic" w:eastAsia="Malgun Gothic" w:hAnsi="Century Gothic"/>
                <w:b/>
                <w:bCs/>
              </w:rPr>
            </w:pPr>
          </w:p>
          <w:p w14:paraId="25692A9A" w14:textId="77777777" w:rsidR="00C36BB9" w:rsidRDefault="00C36BB9" w:rsidP="0043626C">
            <w:pPr>
              <w:rPr>
                <w:rFonts w:ascii="Century Gothic" w:eastAsia="Malgun Gothic" w:hAnsi="Century Gothic"/>
                <w:b/>
                <w:bCs/>
              </w:rPr>
            </w:pPr>
          </w:p>
          <w:p w14:paraId="21AFF519" w14:textId="77777777" w:rsidR="00C36BB9" w:rsidRDefault="00C36BB9" w:rsidP="0043626C">
            <w:pPr>
              <w:rPr>
                <w:rFonts w:ascii="Century Gothic" w:eastAsia="Malgun Gothic" w:hAnsi="Century Gothic"/>
                <w:b/>
                <w:bCs/>
              </w:rPr>
            </w:pPr>
          </w:p>
          <w:p w14:paraId="07328513" w14:textId="77777777" w:rsidR="00C36BB9" w:rsidRDefault="00C36BB9" w:rsidP="0043626C">
            <w:pPr>
              <w:rPr>
                <w:rFonts w:ascii="Century Gothic" w:eastAsia="Malgun Gothic" w:hAnsi="Century Gothic"/>
                <w:b/>
                <w:bCs/>
              </w:rPr>
            </w:pPr>
          </w:p>
          <w:p w14:paraId="6AAFB791" w14:textId="77777777" w:rsidR="00C36BB9" w:rsidRDefault="00C36BB9" w:rsidP="0043626C">
            <w:pPr>
              <w:rPr>
                <w:rFonts w:ascii="Century Gothic" w:eastAsia="Malgun Gothic" w:hAnsi="Century Gothic"/>
                <w:b/>
                <w:bCs/>
              </w:rPr>
            </w:pPr>
          </w:p>
          <w:p w14:paraId="218BB7AD" w14:textId="77777777" w:rsidR="00C36BB9" w:rsidRDefault="00C36BB9" w:rsidP="0043626C">
            <w:pPr>
              <w:rPr>
                <w:rFonts w:ascii="Century Gothic" w:eastAsia="Malgun Gothic" w:hAnsi="Century Gothic"/>
                <w:b/>
                <w:bCs/>
              </w:rPr>
            </w:pPr>
          </w:p>
          <w:p w14:paraId="6AB7990D" w14:textId="77777777" w:rsidR="00C36BB9" w:rsidRDefault="00C36BB9" w:rsidP="0043626C">
            <w:pPr>
              <w:rPr>
                <w:rFonts w:ascii="Century Gothic" w:eastAsia="Malgun Gothic" w:hAnsi="Century Gothic"/>
                <w:b/>
                <w:bCs/>
              </w:rPr>
            </w:pPr>
            <w:r>
              <w:rPr>
                <w:rFonts w:ascii="Century Gothic" w:eastAsia="Malgun Gothic" w:hAnsi="Century Gothic"/>
                <w:b/>
                <w:bCs/>
              </w:rPr>
              <w:t>MC</w:t>
            </w:r>
          </w:p>
          <w:p w14:paraId="1F709CC7" w14:textId="77777777" w:rsidR="00C36BB9" w:rsidRDefault="00C36BB9" w:rsidP="0043626C">
            <w:pPr>
              <w:rPr>
                <w:rFonts w:ascii="Century Gothic" w:eastAsia="Malgun Gothic" w:hAnsi="Century Gothic"/>
                <w:b/>
                <w:bCs/>
              </w:rPr>
            </w:pPr>
          </w:p>
          <w:p w14:paraId="04B9AD26" w14:textId="77777777" w:rsidR="00C36BB9" w:rsidRDefault="00C36BB9" w:rsidP="0043626C">
            <w:pPr>
              <w:rPr>
                <w:rFonts w:ascii="Century Gothic" w:eastAsia="Malgun Gothic" w:hAnsi="Century Gothic"/>
                <w:b/>
                <w:bCs/>
              </w:rPr>
            </w:pPr>
          </w:p>
          <w:p w14:paraId="0A9392D4" w14:textId="77777777" w:rsidR="00C36BB9" w:rsidRDefault="00C36BB9" w:rsidP="0043626C">
            <w:pPr>
              <w:rPr>
                <w:rFonts w:ascii="Century Gothic" w:eastAsia="Malgun Gothic" w:hAnsi="Century Gothic"/>
                <w:b/>
                <w:bCs/>
              </w:rPr>
            </w:pPr>
          </w:p>
          <w:p w14:paraId="45C70A87" w14:textId="77777777" w:rsidR="00C36BB9" w:rsidRDefault="00C36BB9" w:rsidP="0043626C">
            <w:pPr>
              <w:rPr>
                <w:rFonts w:ascii="Century Gothic" w:eastAsia="Malgun Gothic" w:hAnsi="Century Gothic"/>
                <w:b/>
                <w:bCs/>
              </w:rPr>
            </w:pPr>
          </w:p>
          <w:p w14:paraId="70BC4B61" w14:textId="10BCCED0" w:rsidR="00C36BB9" w:rsidRPr="00265928" w:rsidRDefault="00C36BB9" w:rsidP="0043626C">
            <w:pPr>
              <w:rPr>
                <w:rFonts w:ascii="Century Gothic" w:eastAsia="Malgun Gothic" w:hAnsi="Century Gothic"/>
                <w:b/>
                <w:bCs/>
              </w:rPr>
            </w:pPr>
            <w:r>
              <w:rPr>
                <w:rFonts w:ascii="Century Gothic" w:eastAsia="Malgun Gothic" w:hAnsi="Century Gothic"/>
                <w:b/>
                <w:bCs/>
              </w:rPr>
              <w:t>CF</w:t>
            </w:r>
          </w:p>
        </w:tc>
      </w:tr>
      <w:tr w:rsidR="0043626C" w:rsidRPr="008935F5" w14:paraId="4DA09B7C" w14:textId="77777777" w:rsidTr="00321D45">
        <w:tc>
          <w:tcPr>
            <w:tcW w:w="709" w:type="dxa"/>
          </w:tcPr>
          <w:p w14:paraId="32DE3155" w14:textId="77777777" w:rsidR="0043626C" w:rsidRDefault="0043626C" w:rsidP="0043626C">
            <w:pPr>
              <w:rPr>
                <w:b/>
                <w:bCs/>
              </w:rPr>
            </w:pPr>
          </w:p>
        </w:tc>
        <w:tc>
          <w:tcPr>
            <w:tcW w:w="7229" w:type="dxa"/>
          </w:tcPr>
          <w:p w14:paraId="111748E6" w14:textId="684DCAED" w:rsidR="0043626C" w:rsidRPr="00AD6F1F" w:rsidRDefault="0043626C" w:rsidP="0043626C">
            <w:pPr>
              <w:rPr>
                <w:rFonts w:ascii="Century Gothic" w:eastAsia="Malgun Gothic" w:hAnsi="Century Gothic"/>
                <w:b/>
                <w:bCs/>
                <w:u w:val="single"/>
              </w:rPr>
            </w:pPr>
            <w:r w:rsidRPr="00AD6F1F">
              <w:rPr>
                <w:rFonts w:ascii="Century Gothic" w:eastAsia="Malgun Gothic" w:hAnsi="Century Gothic"/>
                <w:b/>
                <w:bCs/>
                <w:u w:val="single"/>
              </w:rPr>
              <w:t>The next meeting of the Council will take place</w:t>
            </w:r>
            <w:r>
              <w:rPr>
                <w:rFonts w:ascii="Century Gothic" w:eastAsia="Malgun Gothic" w:hAnsi="Century Gothic"/>
                <w:b/>
                <w:bCs/>
                <w:u w:val="single"/>
              </w:rPr>
              <w:t xml:space="preserve">, </w:t>
            </w:r>
            <w:r w:rsidR="00735A46">
              <w:rPr>
                <w:rFonts w:ascii="Century Gothic" w:eastAsia="Malgun Gothic" w:hAnsi="Century Gothic"/>
                <w:b/>
                <w:bCs/>
                <w:u w:val="single"/>
              </w:rPr>
              <w:t xml:space="preserve">probably in </w:t>
            </w:r>
            <w:proofErr w:type="spellStart"/>
            <w:r w:rsidR="00735A46">
              <w:rPr>
                <w:rFonts w:ascii="Century Gothic" w:eastAsia="Malgun Gothic" w:hAnsi="Century Gothic"/>
                <w:b/>
                <w:bCs/>
                <w:u w:val="single"/>
              </w:rPr>
              <w:t>Otterford</w:t>
            </w:r>
            <w:proofErr w:type="spellEnd"/>
            <w:r w:rsidR="00735A46">
              <w:rPr>
                <w:rFonts w:ascii="Century Gothic" w:eastAsia="Malgun Gothic" w:hAnsi="Century Gothic"/>
                <w:b/>
                <w:bCs/>
                <w:u w:val="single"/>
              </w:rPr>
              <w:t xml:space="preserve"> Parish Hall, </w:t>
            </w:r>
            <w:r>
              <w:rPr>
                <w:rFonts w:ascii="Century Gothic" w:eastAsia="Malgun Gothic" w:hAnsi="Century Gothic"/>
                <w:b/>
                <w:bCs/>
                <w:u w:val="single"/>
              </w:rPr>
              <w:t>at</w:t>
            </w:r>
            <w:r w:rsidRPr="00AD6F1F">
              <w:rPr>
                <w:rFonts w:ascii="Century Gothic" w:eastAsia="Malgun Gothic" w:hAnsi="Century Gothic"/>
                <w:b/>
                <w:bCs/>
                <w:u w:val="single"/>
              </w:rPr>
              <w:t xml:space="preserve"> 7.30pm on Tuesday </w:t>
            </w:r>
            <w:r w:rsidR="00735A46">
              <w:rPr>
                <w:rFonts w:ascii="Century Gothic" w:eastAsia="Malgun Gothic" w:hAnsi="Century Gothic"/>
                <w:b/>
                <w:bCs/>
                <w:u w:val="single"/>
              </w:rPr>
              <w:t>13</w:t>
            </w:r>
            <w:r>
              <w:rPr>
                <w:rFonts w:ascii="Century Gothic" w:eastAsia="Malgun Gothic" w:hAnsi="Century Gothic"/>
                <w:b/>
                <w:bCs/>
                <w:u w:val="single"/>
              </w:rPr>
              <w:t xml:space="preserve"> </w:t>
            </w:r>
            <w:r w:rsidR="00735A46">
              <w:rPr>
                <w:rFonts w:ascii="Century Gothic" w:eastAsia="Malgun Gothic" w:hAnsi="Century Gothic"/>
                <w:b/>
                <w:bCs/>
                <w:u w:val="single"/>
              </w:rPr>
              <w:t>Octo</w:t>
            </w:r>
            <w:r>
              <w:rPr>
                <w:rFonts w:ascii="Century Gothic" w:eastAsia="Malgun Gothic" w:hAnsi="Century Gothic"/>
                <w:b/>
                <w:bCs/>
                <w:u w:val="single"/>
              </w:rPr>
              <w:t xml:space="preserve">ber </w:t>
            </w:r>
            <w:r w:rsidRPr="00AD6F1F">
              <w:rPr>
                <w:rFonts w:ascii="Century Gothic" w:eastAsia="Malgun Gothic" w:hAnsi="Century Gothic"/>
                <w:b/>
                <w:bCs/>
                <w:u w:val="single"/>
              </w:rPr>
              <w:t>20</w:t>
            </w:r>
            <w:r>
              <w:rPr>
                <w:rFonts w:ascii="Century Gothic" w:eastAsia="Malgun Gothic" w:hAnsi="Century Gothic"/>
                <w:b/>
                <w:bCs/>
                <w:u w:val="single"/>
              </w:rPr>
              <w:t>20</w:t>
            </w:r>
            <w:r w:rsidRPr="00AD6F1F">
              <w:rPr>
                <w:rFonts w:ascii="Century Gothic" w:eastAsia="Malgun Gothic" w:hAnsi="Century Gothic"/>
                <w:b/>
                <w:bCs/>
                <w:u w:val="single"/>
              </w:rPr>
              <w:t xml:space="preserve">. </w:t>
            </w:r>
          </w:p>
        </w:tc>
        <w:tc>
          <w:tcPr>
            <w:tcW w:w="1082" w:type="dxa"/>
          </w:tcPr>
          <w:p w14:paraId="455449D0" w14:textId="77777777" w:rsidR="0043626C" w:rsidRPr="008935F5" w:rsidRDefault="0043626C" w:rsidP="0043626C">
            <w:pPr>
              <w:rPr>
                <w:rFonts w:eastAsia="Malgun Gothic"/>
              </w:rPr>
            </w:pPr>
          </w:p>
        </w:tc>
      </w:tr>
    </w:tbl>
    <w:p w14:paraId="425535B4" w14:textId="33A13D55" w:rsidR="00760D7E" w:rsidRDefault="00033472" w:rsidP="00836B55">
      <w:pPr>
        <w:spacing w:line="259" w:lineRule="auto"/>
        <w:ind w:left="18"/>
        <w:jc w:val="center"/>
      </w:pP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43531" w14:textId="77777777" w:rsidR="00033472" w:rsidRDefault="00033472" w:rsidP="00836B55">
      <w:r>
        <w:separator/>
      </w:r>
    </w:p>
  </w:endnote>
  <w:endnote w:type="continuationSeparator" w:id="0">
    <w:p w14:paraId="72DD65AE" w14:textId="77777777" w:rsidR="00033472" w:rsidRDefault="00033472"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CAA17" w14:textId="77777777" w:rsidR="00033472" w:rsidRDefault="00033472" w:rsidP="00836B55">
      <w:r>
        <w:separator/>
      </w:r>
    </w:p>
  </w:footnote>
  <w:footnote w:type="continuationSeparator" w:id="0">
    <w:p w14:paraId="3879CF98" w14:textId="77777777" w:rsidR="00033472" w:rsidRDefault="00033472"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4070B"/>
    <w:multiLevelType w:val="hybridMultilevel"/>
    <w:tmpl w:val="2758D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43115"/>
    <w:multiLevelType w:val="hybridMultilevel"/>
    <w:tmpl w:val="95A451A6"/>
    <w:lvl w:ilvl="0" w:tplc="03645490">
      <w:start w:val="5"/>
      <w:numFmt w:val="bullet"/>
      <w:lvlText w:val="-"/>
      <w:lvlJc w:val="left"/>
      <w:pPr>
        <w:ind w:left="720" w:hanging="360"/>
      </w:pPr>
      <w:rPr>
        <w:rFonts w:ascii="Century Gothic" w:eastAsia="Malgun Gothic"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5E302AA"/>
    <w:multiLevelType w:val="hybridMultilevel"/>
    <w:tmpl w:val="EA207B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3"/>
  </w:num>
  <w:num w:numId="2">
    <w:abstractNumId w:val="5"/>
  </w:num>
  <w:num w:numId="3">
    <w:abstractNumId w:val="7"/>
  </w:num>
  <w:num w:numId="4">
    <w:abstractNumId w:val="4"/>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33472"/>
    <w:rsid w:val="00043A71"/>
    <w:rsid w:val="00057A9D"/>
    <w:rsid w:val="00080190"/>
    <w:rsid w:val="000A6DDC"/>
    <w:rsid w:val="000A6FDB"/>
    <w:rsid w:val="000B2171"/>
    <w:rsid w:val="000E108E"/>
    <w:rsid w:val="00103301"/>
    <w:rsid w:val="001505E7"/>
    <w:rsid w:val="0017761B"/>
    <w:rsid w:val="00187222"/>
    <w:rsid w:val="0019719E"/>
    <w:rsid w:val="001A3EB8"/>
    <w:rsid w:val="002108CA"/>
    <w:rsid w:val="00240C97"/>
    <w:rsid w:val="0025492B"/>
    <w:rsid w:val="00256773"/>
    <w:rsid w:val="002611BE"/>
    <w:rsid w:val="00265292"/>
    <w:rsid w:val="00265928"/>
    <w:rsid w:val="00274D33"/>
    <w:rsid w:val="00290CF1"/>
    <w:rsid w:val="002C47A0"/>
    <w:rsid w:val="002D0DF5"/>
    <w:rsid w:val="002F2B2D"/>
    <w:rsid w:val="00321D45"/>
    <w:rsid w:val="00324498"/>
    <w:rsid w:val="00327183"/>
    <w:rsid w:val="0033636D"/>
    <w:rsid w:val="00345819"/>
    <w:rsid w:val="00361226"/>
    <w:rsid w:val="00364A11"/>
    <w:rsid w:val="003959B5"/>
    <w:rsid w:val="003A7477"/>
    <w:rsid w:val="003B5F70"/>
    <w:rsid w:val="003C30EC"/>
    <w:rsid w:val="003E0460"/>
    <w:rsid w:val="003E57C3"/>
    <w:rsid w:val="0041299D"/>
    <w:rsid w:val="004204F8"/>
    <w:rsid w:val="0043626C"/>
    <w:rsid w:val="00450EDD"/>
    <w:rsid w:val="00452F40"/>
    <w:rsid w:val="004568AC"/>
    <w:rsid w:val="00472130"/>
    <w:rsid w:val="004928AA"/>
    <w:rsid w:val="00493E62"/>
    <w:rsid w:val="004976B1"/>
    <w:rsid w:val="004B3BF3"/>
    <w:rsid w:val="004C2835"/>
    <w:rsid w:val="004C4C8A"/>
    <w:rsid w:val="004F223F"/>
    <w:rsid w:val="004F544E"/>
    <w:rsid w:val="00523427"/>
    <w:rsid w:val="0053373E"/>
    <w:rsid w:val="005349EB"/>
    <w:rsid w:val="00542A2A"/>
    <w:rsid w:val="00562B96"/>
    <w:rsid w:val="00581EC9"/>
    <w:rsid w:val="00586296"/>
    <w:rsid w:val="00587D6A"/>
    <w:rsid w:val="005A724C"/>
    <w:rsid w:val="005D57C3"/>
    <w:rsid w:val="005F47B1"/>
    <w:rsid w:val="00637A30"/>
    <w:rsid w:val="006804AB"/>
    <w:rsid w:val="006C6F81"/>
    <w:rsid w:val="006E44A8"/>
    <w:rsid w:val="007301DC"/>
    <w:rsid w:val="007359FB"/>
    <w:rsid w:val="00735A46"/>
    <w:rsid w:val="00755BA4"/>
    <w:rsid w:val="0076135D"/>
    <w:rsid w:val="0079409F"/>
    <w:rsid w:val="007A13E1"/>
    <w:rsid w:val="007B1F1D"/>
    <w:rsid w:val="007B3347"/>
    <w:rsid w:val="007E3017"/>
    <w:rsid w:val="00825438"/>
    <w:rsid w:val="00833031"/>
    <w:rsid w:val="00836B55"/>
    <w:rsid w:val="00857A32"/>
    <w:rsid w:val="00860B87"/>
    <w:rsid w:val="00867430"/>
    <w:rsid w:val="00867876"/>
    <w:rsid w:val="00870BF2"/>
    <w:rsid w:val="008746CD"/>
    <w:rsid w:val="00875FB0"/>
    <w:rsid w:val="008935F5"/>
    <w:rsid w:val="008B42B4"/>
    <w:rsid w:val="008E2DB4"/>
    <w:rsid w:val="008F32FC"/>
    <w:rsid w:val="008F77C1"/>
    <w:rsid w:val="0090409B"/>
    <w:rsid w:val="009332A3"/>
    <w:rsid w:val="00961495"/>
    <w:rsid w:val="009D564F"/>
    <w:rsid w:val="009E5B71"/>
    <w:rsid w:val="00A12CDA"/>
    <w:rsid w:val="00A2124D"/>
    <w:rsid w:val="00A222E3"/>
    <w:rsid w:val="00A2489C"/>
    <w:rsid w:val="00A32E7E"/>
    <w:rsid w:val="00A3329E"/>
    <w:rsid w:val="00A332C2"/>
    <w:rsid w:val="00A52D4B"/>
    <w:rsid w:val="00A65347"/>
    <w:rsid w:val="00A80684"/>
    <w:rsid w:val="00A94FDE"/>
    <w:rsid w:val="00AA081D"/>
    <w:rsid w:val="00AB1C5F"/>
    <w:rsid w:val="00AB6E93"/>
    <w:rsid w:val="00AC1BB2"/>
    <w:rsid w:val="00AC1EAB"/>
    <w:rsid w:val="00AC4C98"/>
    <w:rsid w:val="00AD3600"/>
    <w:rsid w:val="00AD6F1F"/>
    <w:rsid w:val="00AE0CC6"/>
    <w:rsid w:val="00B016D2"/>
    <w:rsid w:val="00B13797"/>
    <w:rsid w:val="00B44E25"/>
    <w:rsid w:val="00B51B95"/>
    <w:rsid w:val="00B963E2"/>
    <w:rsid w:val="00BB78A6"/>
    <w:rsid w:val="00BC6F25"/>
    <w:rsid w:val="00C07CC9"/>
    <w:rsid w:val="00C20898"/>
    <w:rsid w:val="00C26793"/>
    <w:rsid w:val="00C36BB9"/>
    <w:rsid w:val="00C51BD5"/>
    <w:rsid w:val="00C551AF"/>
    <w:rsid w:val="00C720C1"/>
    <w:rsid w:val="00C918FC"/>
    <w:rsid w:val="00C95598"/>
    <w:rsid w:val="00CB18F3"/>
    <w:rsid w:val="00CB45E6"/>
    <w:rsid w:val="00CC4B95"/>
    <w:rsid w:val="00CD40F7"/>
    <w:rsid w:val="00CE3626"/>
    <w:rsid w:val="00D04104"/>
    <w:rsid w:val="00D06B00"/>
    <w:rsid w:val="00D07BCC"/>
    <w:rsid w:val="00D239E3"/>
    <w:rsid w:val="00D23A19"/>
    <w:rsid w:val="00D51219"/>
    <w:rsid w:val="00D6223D"/>
    <w:rsid w:val="00D65685"/>
    <w:rsid w:val="00DE5A7B"/>
    <w:rsid w:val="00DE71BE"/>
    <w:rsid w:val="00DF1272"/>
    <w:rsid w:val="00DF67EA"/>
    <w:rsid w:val="00E06501"/>
    <w:rsid w:val="00E14656"/>
    <w:rsid w:val="00E33425"/>
    <w:rsid w:val="00E371FE"/>
    <w:rsid w:val="00E5591C"/>
    <w:rsid w:val="00E62FE2"/>
    <w:rsid w:val="00E71CBC"/>
    <w:rsid w:val="00E77083"/>
    <w:rsid w:val="00E82BE4"/>
    <w:rsid w:val="00E866A4"/>
    <w:rsid w:val="00EC2B55"/>
    <w:rsid w:val="00F253B9"/>
    <w:rsid w:val="00F328EB"/>
    <w:rsid w:val="00F40119"/>
    <w:rsid w:val="00F6545B"/>
    <w:rsid w:val="00F8339A"/>
    <w:rsid w:val="00FA46C7"/>
    <w:rsid w:val="00FB7472"/>
    <w:rsid w:val="00FD3F75"/>
    <w:rsid w:val="00FE2E13"/>
    <w:rsid w:val="00FF10E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style>
  <w:style w:type="paragraph" w:styleId="Header">
    <w:name w:val="header"/>
    <w:basedOn w:val="Normal"/>
    <w:link w:val="HeaderChar"/>
    <w:uiPriority w:val="99"/>
    <w:unhideWhenUsed/>
    <w:rsid w:val="00836B55"/>
    <w:pPr>
      <w:tabs>
        <w:tab w:val="center" w:pos="4513"/>
        <w:tab w:val="right" w:pos="9026"/>
      </w:tabs>
    </w:p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semiHidden/>
    <w:unhideWhenUsed/>
    <w:rsid w:val="00A65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6164">
      <w:bodyDiv w:val="1"/>
      <w:marLeft w:val="0"/>
      <w:marRight w:val="0"/>
      <w:marTop w:val="0"/>
      <w:marBottom w:val="0"/>
      <w:divBdr>
        <w:top w:val="none" w:sz="0" w:space="0" w:color="auto"/>
        <w:left w:val="none" w:sz="0" w:space="0" w:color="auto"/>
        <w:bottom w:val="none" w:sz="0" w:space="0" w:color="auto"/>
        <w:right w:val="none" w:sz="0" w:space="0" w:color="auto"/>
      </w:divBdr>
    </w:div>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71DBB-2FBD-F749-872C-935AB12C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7</cp:revision>
  <cp:lastPrinted>2020-09-13T11:38:00Z</cp:lastPrinted>
  <dcterms:created xsi:type="dcterms:W3CDTF">2020-09-13T10:04:00Z</dcterms:created>
  <dcterms:modified xsi:type="dcterms:W3CDTF">2020-09-13T11:39:00Z</dcterms:modified>
</cp:coreProperties>
</file>