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29B9" w14:textId="5D3E1BCA" w:rsidR="00760D7E" w:rsidRDefault="008D2DA2"/>
    <w:p w14:paraId="32BCF9D6" w14:textId="16C95E56" w:rsidR="001C750E" w:rsidRDefault="001C750E"/>
    <w:p w14:paraId="3AA5D604" w14:textId="77777777" w:rsidR="001C750E" w:rsidRPr="006F1694" w:rsidRDefault="001C750E" w:rsidP="001C750E">
      <w:pPr>
        <w:jc w:val="center"/>
        <w:rPr>
          <w:b/>
          <w:bCs/>
        </w:rPr>
      </w:pPr>
      <w:proofErr w:type="spellStart"/>
      <w:r w:rsidRPr="006F1694">
        <w:rPr>
          <w:b/>
          <w:bCs/>
        </w:rPr>
        <w:t>Otterford</w:t>
      </w:r>
      <w:proofErr w:type="spellEnd"/>
      <w:r w:rsidRPr="006F1694">
        <w:rPr>
          <w:b/>
          <w:bCs/>
        </w:rPr>
        <w:t xml:space="preserve"> Parish Council</w:t>
      </w:r>
    </w:p>
    <w:p w14:paraId="07103C63" w14:textId="77777777" w:rsidR="001C750E" w:rsidRPr="006F1694" w:rsidRDefault="001C750E" w:rsidP="001C750E">
      <w:pPr>
        <w:jc w:val="center"/>
        <w:rPr>
          <w:b/>
          <w:bCs/>
        </w:rPr>
      </w:pPr>
      <w:r w:rsidRPr="006F1694">
        <w:rPr>
          <w:b/>
          <w:bCs/>
        </w:rPr>
        <w:t>Agenda</w:t>
      </w:r>
    </w:p>
    <w:p w14:paraId="14E948C8" w14:textId="77777777" w:rsidR="001C750E" w:rsidRPr="006F1694" w:rsidRDefault="001C750E" w:rsidP="001C750E">
      <w:pPr>
        <w:jc w:val="center"/>
        <w:rPr>
          <w:b/>
          <w:bCs/>
          <w:sz w:val="22"/>
          <w:szCs w:val="22"/>
        </w:rPr>
      </w:pPr>
    </w:p>
    <w:p w14:paraId="5499D794" w14:textId="5DB44EC6" w:rsidR="001C750E" w:rsidRPr="006F1694" w:rsidRDefault="001C750E" w:rsidP="00467D0E">
      <w:pPr>
        <w:rPr>
          <w:sz w:val="22"/>
          <w:szCs w:val="22"/>
        </w:rPr>
      </w:pPr>
      <w:r w:rsidRPr="006F1694">
        <w:rPr>
          <w:sz w:val="22"/>
          <w:szCs w:val="22"/>
        </w:rPr>
        <w:t xml:space="preserve">The next meeting of </w:t>
      </w:r>
      <w:proofErr w:type="spellStart"/>
      <w:r w:rsidRPr="006F1694">
        <w:rPr>
          <w:sz w:val="22"/>
          <w:szCs w:val="22"/>
        </w:rPr>
        <w:t>Otterford</w:t>
      </w:r>
      <w:proofErr w:type="spellEnd"/>
      <w:r w:rsidRPr="006F1694">
        <w:rPr>
          <w:sz w:val="22"/>
          <w:szCs w:val="22"/>
        </w:rPr>
        <w:t xml:space="preserve"> Parish Council will take place on </w:t>
      </w:r>
      <w:r w:rsidRPr="006F1694">
        <w:rPr>
          <w:b/>
          <w:bCs/>
          <w:sz w:val="22"/>
          <w:szCs w:val="22"/>
        </w:rPr>
        <w:t>Tuesday 1</w:t>
      </w:r>
      <w:r w:rsidR="004A64E7">
        <w:rPr>
          <w:b/>
          <w:bCs/>
          <w:sz w:val="22"/>
          <w:szCs w:val="22"/>
        </w:rPr>
        <w:t>0</w:t>
      </w:r>
      <w:r w:rsidRPr="006F1694">
        <w:rPr>
          <w:b/>
          <w:bCs/>
          <w:sz w:val="22"/>
          <w:szCs w:val="22"/>
        </w:rPr>
        <w:t xml:space="preserve"> </w:t>
      </w:r>
      <w:r w:rsidR="004A64E7">
        <w:rPr>
          <w:b/>
          <w:bCs/>
          <w:sz w:val="22"/>
          <w:szCs w:val="22"/>
        </w:rPr>
        <w:t>March</w:t>
      </w:r>
      <w:r w:rsidRPr="006F1694">
        <w:rPr>
          <w:b/>
          <w:bCs/>
          <w:sz w:val="22"/>
          <w:szCs w:val="22"/>
        </w:rPr>
        <w:t xml:space="preserve"> 2020</w:t>
      </w:r>
      <w:r w:rsidRPr="006F1694">
        <w:rPr>
          <w:sz w:val="22"/>
          <w:szCs w:val="22"/>
        </w:rPr>
        <w:t xml:space="preserve"> at 7.30pm in the Wright Room, </w:t>
      </w:r>
      <w:proofErr w:type="spellStart"/>
      <w:r w:rsidRPr="006F1694">
        <w:rPr>
          <w:sz w:val="22"/>
          <w:szCs w:val="22"/>
        </w:rPr>
        <w:t>Otterford</w:t>
      </w:r>
      <w:proofErr w:type="spellEnd"/>
      <w:r w:rsidRPr="006F1694">
        <w:rPr>
          <w:sz w:val="22"/>
          <w:szCs w:val="22"/>
        </w:rPr>
        <w:t xml:space="preserve"> Parish Hall, Whatley Road, </w:t>
      </w:r>
      <w:proofErr w:type="spellStart"/>
      <w:r w:rsidRPr="006F1694">
        <w:rPr>
          <w:sz w:val="22"/>
          <w:szCs w:val="22"/>
        </w:rPr>
        <w:t>Bishopswood</w:t>
      </w:r>
      <w:proofErr w:type="spellEnd"/>
      <w:r w:rsidRPr="006F1694">
        <w:rPr>
          <w:sz w:val="22"/>
          <w:szCs w:val="22"/>
        </w:rPr>
        <w:t xml:space="preserve"> TA20 3RS</w:t>
      </w:r>
    </w:p>
    <w:p w14:paraId="2CF02813" w14:textId="77777777" w:rsidR="001C750E" w:rsidRPr="006F1694" w:rsidRDefault="001C750E" w:rsidP="001C750E">
      <w:pPr>
        <w:jc w:val="center"/>
        <w:rPr>
          <w:sz w:val="22"/>
          <w:szCs w:val="22"/>
        </w:rPr>
      </w:pPr>
    </w:p>
    <w:p w14:paraId="143E3C8B" w14:textId="77777777" w:rsidR="001C750E" w:rsidRPr="006F1694" w:rsidRDefault="001C750E" w:rsidP="001C750E">
      <w:pPr>
        <w:rPr>
          <w:b/>
          <w:bCs/>
          <w:i/>
          <w:iCs/>
          <w:sz w:val="22"/>
          <w:szCs w:val="22"/>
        </w:rPr>
      </w:pPr>
      <w:r w:rsidRPr="006F1694">
        <w:rPr>
          <w:b/>
          <w:bCs/>
          <w:sz w:val="22"/>
          <w:szCs w:val="22"/>
        </w:rPr>
        <w:t>Community Time</w:t>
      </w:r>
    </w:p>
    <w:p w14:paraId="32A55998" w14:textId="77777777" w:rsidR="001C750E" w:rsidRPr="006F1694" w:rsidRDefault="001C750E" w:rsidP="001C750E">
      <w:pPr>
        <w:rPr>
          <w:sz w:val="22"/>
          <w:szCs w:val="22"/>
        </w:rPr>
      </w:pPr>
      <w:r w:rsidRPr="006F1694">
        <w:rPr>
          <w:i/>
          <w:iCs/>
          <w:sz w:val="22"/>
          <w:szCs w:val="22"/>
        </w:rPr>
        <w:t>(only 3 minutes allowed per topic, to a maximum of 10 minutes</w:t>
      </w:r>
      <w:r w:rsidRPr="006F1694">
        <w:rPr>
          <w:sz w:val="22"/>
          <w:szCs w:val="22"/>
        </w:rPr>
        <w:t>)</w:t>
      </w:r>
    </w:p>
    <w:p w14:paraId="0C6ADF6F" w14:textId="77777777" w:rsidR="001C750E" w:rsidRPr="006F1694" w:rsidRDefault="001C750E" w:rsidP="001C750E">
      <w:pPr>
        <w:rPr>
          <w:sz w:val="22"/>
          <w:szCs w:val="22"/>
        </w:rPr>
      </w:pPr>
    </w:p>
    <w:p w14:paraId="7B0A562D" w14:textId="77777777" w:rsidR="001C750E" w:rsidRPr="006F1694" w:rsidRDefault="001C750E" w:rsidP="001C750E">
      <w:pPr>
        <w:rPr>
          <w:b/>
          <w:bCs/>
          <w:sz w:val="22"/>
          <w:szCs w:val="22"/>
        </w:rPr>
      </w:pPr>
      <w:r w:rsidRPr="006F1694">
        <w:rPr>
          <w:b/>
          <w:bCs/>
          <w:sz w:val="22"/>
          <w:szCs w:val="22"/>
        </w:rPr>
        <w:t>Reports from other organisations:</w:t>
      </w:r>
    </w:p>
    <w:p w14:paraId="5698E6AB" w14:textId="77777777" w:rsidR="001C750E" w:rsidRPr="006F1694" w:rsidRDefault="001C750E" w:rsidP="001C750E">
      <w:pPr>
        <w:rPr>
          <w:b/>
          <w:bCs/>
          <w:sz w:val="22"/>
          <w:szCs w:val="22"/>
        </w:rPr>
      </w:pPr>
    </w:p>
    <w:p w14:paraId="42D624BC" w14:textId="1CA7FEE6" w:rsidR="001C750E" w:rsidRPr="006F1694" w:rsidRDefault="001C750E" w:rsidP="001C750E">
      <w:pPr>
        <w:rPr>
          <w:b/>
          <w:bCs/>
          <w:sz w:val="22"/>
          <w:szCs w:val="22"/>
        </w:rPr>
      </w:pPr>
      <w:r w:rsidRPr="006F1694">
        <w:rPr>
          <w:sz w:val="22"/>
          <w:szCs w:val="22"/>
        </w:rPr>
        <w:t>SCC Division Councillor</w:t>
      </w:r>
      <w:r w:rsidRPr="006F1694">
        <w:rPr>
          <w:sz w:val="22"/>
          <w:szCs w:val="22"/>
        </w:rPr>
        <w:tab/>
      </w:r>
      <w:r w:rsidRPr="006F1694">
        <w:rPr>
          <w:sz w:val="22"/>
          <w:szCs w:val="22"/>
        </w:rPr>
        <w:tab/>
      </w:r>
      <w:r w:rsidRPr="006F1694">
        <w:rPr>
          <w:sz w:val="22"/>
          <w:szCs w:val="22"/>
        </w:rPr>
        <w:tab/>
      </w:r>
      <w:r w:rsidRPr="006F1694">
        <w:rPr>
          <w:sz w:val="22"/>
          <w:szCs w:val="22"/>
        </w:rPr>
        <w:tab/>
      </w:r>
      <w:r w:rsidRPr="006F1694">
        <w:rPr>
          <w:sz w:val="22"/>
          <w:szCs w:val="22"/>
        </w:rPr>
        <w:tab/>
      </w:r>
      <w:r w:rsidRPr="006F1694">
        <w:rPr>
          <w:sz w:val="22"/>
          <w:szCs w:val="22"/>
        </w:rPr>
        <w:tab/>
      </w:r>
      <w:r w:rsidRPr="006F1694">
        <w:rPr>
          <w:sz w:val="22"/>
          <w:szCs w:val="22"/>
        </w:rPr>
        <w:tab/>
      </w:r>
      <w:r w:rsidR="006F1694">
        <w:rPr>
          <w:sz w:val="22"/>
          <w:szCs w:val="22"/>
        </w:rPr>
        <w:tab/>
      </w:r>
      <w:r w:rsidRPr="006F1694">
        <w:rPr>
          <w:b/>
          <w:bCs/>
          <w:sz w:val="22"/>
          <w:szCs w:val="22"/>
        </w:rPr>
        <w:t>Cllr John Thorne</w:t>
      </w:r>
    </w:p>
    <w:p w14:paraId="2C4C0861" w14:textId="23609CC1" w:rsidR="001C750E" w:rsidRDefault="001C750E" w:rsidP="001C750E">
      <w:pPr>
        <w:rPr>
          <w:b/>
          <w:bCs/>
          <w:sz w:val="22"/>
          <w:szCs w:val="22"/>
        </w:rPr>
      </w:pPr>
      <w:r w:rsidRPr="006F1694">
        <w:rPr>
          <w:sz w:val="22"/>
          <w:szCs w:val="22"/>
        </w:rPr>
        <w:t>SWATDC Ward Councillor</w:t>
      </w:r>
      <w:r w:rsidRPr="006F1694">
        <w:rPr>
          <w:sz w:val="22"/>
          <w:szCs w:val="22"/>
        </w:rPr>
        <w:tab/>
      </w:r>
      <w:r w:rsidRPr="006F1694">
        <w:rPr>
          <w:sz w:val="22"/>
          <w:szCs w:val="22"/>
        </w:rPr>
        <w:tab/>
      </w:r>
      <w:r w:rsidRPr="006F1694">
        <w:rPr>
          <w:sz w:val="22"/>
          <w:szCs w:val="22"/>
        </w:rPr>
        <w:tab/>
      </w:r>
      <w:r w:rsidRPr="006F1694">
        <w:rPr>
          <w:sz w:val="22"/>
          <w:szCs w:val="22"/>
        </w:rPr>
        <w:tab/>
      </w:r>
      <w:r w:rsidRPr="006F1694">
        <w:rPr>
          <w:sz w:val="22"/>
          <w:szCs w:val="22"/>
        </w:rPr>
        <w:tab/>
      </w:r>
      <w:r w:rsidRPr="006F1694">
        <w:rPr>
          <w:sz w:val="22"/>
          <w:szCs w:val="22"/>
        </w:rPr>
        <w:tab/>
      </w:r>
      <w:r w:rsidRPr="006F1694">
        <w:rPr>
          <w:sz w:val="22"/>
          <w:szCs w:val="22"/>
        </w:rPr>
        <w:tab/>
      </w:r>
      <w:r w:rsidRPr="006F1694">
        <w:rPr>
          <w:b/>
          <w:bCs/>
          <w:sz w:val="22"/>
          <w:szCs w:val="22"/>
        </w:rPr>
        <w:t>Cllr Ross Henley</w:t>
      </w:r>
    </w:p>
    <w:p w14:paraId="4C6A5421" w14:textId="029888D6" w:rsidR="003142BE" w:rsidRPr="003142BE" w:rsidRDefault="003142BE" w:rsidP="001C750E">
      <w:pPr>
        <w:rPr>
          <w:sz w:val="22"/>
          <w:szCs w:val="22"/>
        </w:rPr>
      </w:pPr>
      <w:r w:rsidRPr="003142BE">
        <w:rPr>
          <w:sz w:val="22"/>
          <w:szCs w:val="22"/>
        </w:rPr>
        <w:t>Avon and Somerset Constabulary</w:t>
      </w:r>
      <w:r w:rsidR="002C67C6">
        <w:rPr>
          <w:sz w:val="22"/>
          <w:szCs w:val="22"/>
        </w:rPr>
        <w:t xml:space="preserve">                                                                                     </w:t>
      </w:r>
      <w:bookmarkStart w:id="0" w:name="_GoBack"/>
      <w:bookmarkEnd w:id="0"/>
    </w:p>
    <w:p w14:paraId="7BEA4109" w14:textId="77777777" w:rsidR="001C750E" w:rsidRPr="006F1694" w:rsidRDefault="001C750E" w:rsidP="001C750E">
      <w:pPr>
        <w:rPr>
          <w:b/>
          <w:bCs/>
          <w:sz w:val="22"/>
          <w:szCs w:val="22"/>
        </w:rPr>
      </w:pPr>
    </w:p>
    <w:p w14:paraId="64CDE144" w14:textId="77777777" w:rsidR="001C750E" w:rsidRPr="006F1694" w:rsidRDefault="001C750E" w:rsidP="001C750E">
      <w:pPr>
        <w:rPr>
          <w:sz w:val="22"/>
          <w:szCs w:val="22"/>
          <w:u w:val="single"/>
        </w:rPr>
      </w:pPr>
      <w:r w:rsidRPr="006F1694">
        <w:rPr>
          <w:sz w:val="22"/>
          <w:szCs w:val="22"/>
          <w:u w:val="single"/>
        </w:rPr>
        <w:t>The Parish Council meeting will start by 7.50pm at the latest</w:t>
      </w:r>
    </w:p>
    <w:p w14:paraId="4634C9AE" w14:textId="7229FA24" w:rsidR="001C750E" w:rsidRPr="006F1694" w:rsidRDefault="001C750E">
      <w:pPr>
        <w:rPr>
          <w:sz w:val="22"/>
          <w:szCs w:val="22"/>
        </w:rPr>
      </w:pPr>
    </w:p>
    <w:p w14:paraId="4F6E206D" w14:textId="4EDEDE6C" w:rsidR="001C750E" w:rsidRPr="006F1694" w:rsidRDefault="001C750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2"/>
        <w:gridCol w:w="1077"/>
      </w:tblGrid>
      <w:tr w:rsidR="00377032" w:rsidRPr="006F1694" w14:paraId="1A44F515" w14:textId="77777777" w:rsidTr="006D6C7A">
        <w:tc>
          <w:tcPr>
            <w:tcW w:w="851" w:type="dxa"/>
          </w:tcPr>
          <w:p w14:paraId="7FFC84FA" w14:textId="5D24E1F1" w:rsidR="001C750E" w:rsidRPr="006F1694" w:rsidRDefault="001C750E" w:rsidP="001C750E">
            <w:pPr>
              <w:jc w:val="center"/>
              <w:rPr>
                <w:b/>
                <w:bCs/>
                <w:sz w:val="22"/>
                <w:szCs w:val="22"/>
              </w:rPr>
            </w:pPr>
            <w:r w:rsidRPr="006F1694">
              <w:rPr>
                <w:b/>
                <w:bCs/>
                <w:sz w:val="22"/>
                <w:szCs w:val="22"/>
              </w:rPr>
              <w:t>1.</w:t>
            </w:r>
          </w:p>
        </w:tc>
        <w:tc>
          <w:tcPr>
            <w:tcW w:w="7082" w:type="dxa"/>
          </w:tcPr>
          <w:p w14:paraId="5A0037DB" w14:textId="77777777" w:rsidR="001C750E" w:rsidRPr="006F1694" w:rsidRDefault="001C750E">
            <w:pPr>
              <w:rPr>
                <w:b/>
                <w:bCs/>
                <w:sz w:val="22"/>
                <w:szCs w:val="22"/>
              </w:rPr>
            </w:pPr>
            <w:r w:rsidRPr="006F1694">
              <w:rPr>
                <w:b/>
                <w:bCs/>
                <w:sz w:val="22"/>
                <w:szCs w:val="22"/>
              </w:rPr>
              <w:t>Apologies</w:t>
            </w:r>
          </w:p>
          <w:p w14:paraId="1586693A" w14:textId="5126D683" w:rsidR="006F1694" w:rsidRPr="006F1694" w:rsidRDefault="006F1694">
            <w:pPr>
              <w:rPr>
                <w:b/>
                <w:bCs/>
                <w:sz w:val="22"/>
                <w:szCs w:val="22"/>
              </w:rPr>
            </w:pPr>
          </w:p>
        </w:tc>
        <w:tc>
          <w:tcPr>
            <w:tcW w:w="1077" w:type="dxa"/>
          </w:tcPr>
          <w:p w14:paraId="607F9A07" w14:textId="3BA4CEC0" w:rsidR="001C750E" w:rsidRPr="006F1694" w:rsidRDefault="001C750E">
            <w:pPr>
              <w:rPr>
                <w:b/>
                <w:bCs/>
                <w:sz w:val="22"/>
                <w:szCs w:val="22"/>
              </w:rPr>
            </w:pPr>
            <w:r w:rsidRPr="006F1694">
              <w:rPr>
                <w:b/>
                <w:bCs/>
                <w:sz w:val="22"/>
                <w:szCs w:val="22"/>
              </w:rPr>
              <w:t>Clerk</w:t>
            </w:r>
          </w:p>
        </w:tc>
      </w:tr>
      <w:tr w:rsidR="00377032" w:rsidRPr="006F1694" w14:paraId="5368530F" w14:textId="77777777" w:rsidTr="006D6C7A">
        <w:tc>
          <w:tcPr>
            <w:tcW w:w="851" w:type="dxa"/>
          </w:tcPr>
          <w:p w14:paraId="039A58E8" w14:textId="0D534AA2" w:rsidR="001C750E" w:rsidRPr="006F1694" w:rsidRDefault="001C750E" w:rsidP="001C750E">
            <w:pPr>
              <w:jc w:val="center"/>
              <w:rPr>
                <w:b/>
                <w:bCs/>
                <w:sz w:val="22"/>
                <w:szCs w:val="22"/>
              </w:rPr>
            </w:pPr>
            <w:r w:rsidRPr="006F1694">
              <w:rPr>
                <w:b/>
                <w:bCs/>
                <w:sz w:val="22"/>
                <w:szCs w:val="22"/>
              </w:rPr>
              <w:t>2.</w:t>
            </w:r>
          </w:p>
        </w:tc>
        <w:tc>
          <w:tcPr>
            <w:tcW w:w="7082" w:type="dxa"/>
          </w:tcPr>
          <w:p w14:paraId="53515BFA" w14:textId="785492B2" w:rsidR="001C750E" w:rsidRPr="006F1694" w:rsidRDefault="001C750E">
            <w:pPr>
              <w:rPr>
                <w:b/>
                <w:bCs/>
                <w:sz w:val="22"/>
                <w:szCs w:val="22"/>
              </w:rPr>
            </w:pPr>
            <w:r w:rsidRPr="006F1694">
              <w:rPr>
                <w:b/>
                <w:bCs/>
                <w:sz w:val="22"/>
                <w:szCs w:val="22"/>
              </w:rPr>
              <w:t>Declarations of Interest:</w:t>
            </w:r>
          </w:p>
        </w:tc>
        <w:tc>
          <w:tcPr>
            <w:tcW w:w="1077" w:type="dxa"/>
          </w:tcPr>
          <w:p w14:paraId="7342594A" w14:textId="77777777" w:rsidR="001C750E" w:rsidRPr="006F1694" w:rsidRDefault="001C750E">
            <w:pPr>
              <w:rPr>
                <w:sz w:val="22"/>
                <w:szCs w:val="22"/>
              </w:rPr>
            </w:pPr>
          </w:p>
        </w:tc>
      </w:tr>
      <w:tr w:rsidR="00377032" w:rsidRPr="006F1694" w14:paraId="3744B99E" w14:textId="77777777" w:rsidTr="006D6C7A">
        <w:tc>
          <w:tcPr>
            <w:tcW w:w="851" w:type="dxa"/>
          </w:tcPr>
          <w:p w14:paraId="644744EF" w14:textId="77777777" w:rsidR="001C750E" w:rsidRPr="006F1694" w:rsidRDefault="001C750E">
            <w:pPr>
              <w:rPr>
                <w:sz w:val="22"/>
                <w:szCs w:val="22"/>
              </w:rPr>
            </w:pPr>
          </w:p>
        </w:tc>
        <w:tc>
          <w:tcPr>
            <w:tcW w:w="7082" w:type="dxa"/>
          </w:tcPr>
          <w:p w14:paraId="61BFEC99" w14:textId="77777777" w:rsidR="001C750E" w:rsidRPr="006F1694" w:rsidRDefault="001C750E" w:rsidP="001C750E">
            <w:pPr>
              <w:pStyle w:val="ListParagraph"/>
              <w:ind w:left="357"/>
              <w:rPr>
                <w:i/>
                <w:iCs/>
                <w:sz w:val="22"/>
                <w:szCs w:val="22"/>
              </w:rPr>
            </w:pPr>
            <w:r w:rsidRPr="006F1694">
              <w:rPr>
                <w:i/>
                <w:iCs/>
                <w:sz w:val="22"/>
                <w:szCs w:val="22"/>
              </w:rPr>
              <w:t>Standard declarations:</w:t>
            </w:r>
          </w:p>
          <w:p w14:paraId="1AE49B1A" w14:textId="77777777" w:rsidR="001C750E" w:rsidRPr="006F1694" w:rsidRDefault="001C750E" w:rsidP="001C750E">
            <w:pPr>
              <w:pStyle w:val="ListParagraph"/>
              <w:numPr>
                <w:ilvl w:val="0"/>
                <w:numId w:val="1"/>
              </w:numPr>
              <w:rPr>
                <w:i/>
                <w:iCs/>
                <w:sz w:val="22"/>
                <w:szCs w:val="22"/>
              </w:rPr>
            </w:pPr>
            <w:r w:rsidRPr="006F1694">
              <w:rPr>
                <w:i/>
                <w:iCs/>
                <w:sz w:val="22"/>
                <w:szCs w:val="22"/>
              </w:rPr>
              <w:t xml:space="preserve">Cllr </w:t>
            </w:r>
            <w:proofErr w:type="spellStart"/>
            <w:r w:rsidRPr="006F1694">
              <w:rPr>
                <w:i/>
                <w:iCs/>
                <w:sz w:val="22"/>
                <w:szCs w:val="22"/>
              </w:rPr>
              <w:t>Canham</w:t>
            </w:r>
            <w:proofErr w:type="spellEnd"/>
            <w:r w:rsidRPr="006F1694">
              <w:rPr>
                <w:i/>
                <w:iCs/>
                <w:sz w:val="22"/>
                <w:szCs w:val="22"/>
              </w:rPr>
              <w:t xml:space="preserve"> is an OPC-nominated member of the Parish Hall Committee</w:t>
            </w:r>
          </w:p>
          <w:p w14:paraId="4F1EEF0A" w14:textId="5947E97D" w:rsidR="001C750E" w:rsidRPr="006F1694" w:rsidRDefault="001C750E" w:rsidP="001C750E">
            <w:pPr>
              <w:pStyle w:val="ListParagraph"/>
              <w:numPr>
                <w:ilvl w:val="0"/>
                <w:numId w:val="1"/>
              </w:numPr>
              <w:rPr>
                <w:i/>
                <w:iCs/>
                <w:sz w:val="22"/>
                <w:szCs w:val="22"/>
              </w:rPr>
            </w:pPr>
            <w:r w:rsidRPr="006F1694">
              <w:rPr>
                <w:i/>
                <w:iCs/>
                <w:sz w:val="22"/>
                <w:szCs w:val="22"/>
              </w:rPr>
              <w:t xml:space="preserve">Cllrs </w:t>
            </w:r>
            <w:proofErr w:type="spellStart"/>
            <w:r w:rsidRPr="006F1694">
              <w:rPr>
                <w:i/>
                <w:iCs/>
                <w:sz w:val="22"/>
                <w:szCs w:val="22"/>
              </w:rPr>
              <w:t>Canham</w:t>
            </w:r>
            <w:proofErr w:type="spellEnd"/>
            <w:r w:rsidRPr="006F1694">
              <w:rPr>
                <w:i/>
                <w:iCs/>
                <w:sz w:val="22"/>
                <w:szCs w:val="22"/>
              </w:rPr>
              <w:t xml:space="preserve"> and Montgomery are OPC-nominated</w:t>
            </w:r>
            <w:r w:rsidR="002C67C6">
              <w:rPr>
                <w:i/>
                <w:iCs/>
                <w:sz w:val="22"/>
                <w:szCs w:val="22"/>
              </w:rPr>
              <w:t xml:space="preserve"> </w:t>
            </w:r>
            <w:r w:rsidRPr="006F1694">
              <w:rPr>
                <w:i/>
                <w:iCs/>
                <w:sz w:val="22"/>
                <w:szCs w:val="22"/>
              </w:rPr>
              <w:t>(Nominative)</w:t>
            </w:r>
            <w:r w:rsidR="002C67C6">
              <w:rPr>
                <w:i/>
                <w:iCs/>
                <w:sz w:val="22"/>
                <w:szCs w:val="22"/>
              </w:rPr>
              <w:t xml:space="preserve"> </w:t>
            </w:r>
            <w:r w:rsidRPr="006F1694">
              <w:rPr>
                <w:i/>
                <w:iCs/>
                <w:sz w:val="22"/>
                <w:szCs w:val="22"/>
              </w:rPr>
              <w:t xml:space="preserve">Trustees of the </w:t>
            </w:r>
            <w:proofErr w:type="spellStart"/>
            <w:r w:rsidRPr="006F1694">
              <w:rPr>
                <w:i/>
                <w:iCs/>
                <w:sz w:val="22"/>
                <w:szCs w:val="22"/>
              </w:rPr>
              <w:t>Otterford</w:t>
            </w:r>
            <w:proofErr w:type="spellEnd"/>
            <w:r w:rsidRPr="006F1694">
              <w:rPr>
                <w:i/>
                <w:iCs/>
                <w:sz w:val="22"/>
                <w:szCs w:val="22"/>
              </w:rPr>
              <w:t xml:space="preserve"> Charity</w:t>
            </w:r>
          </w:p>
          <w:p w14:paraId="1D2C608A" w14:textId="77777777" w:rsidR="001C750E" w:rsidRPr="006F1694" w:rsidRDefault="001C750E">
            <w:pPr>
              <w:rPr>
                <w:sz w:val="22"/>
                <w:szCs w:val="22"/>
              </w:rPr>
            </w:pPr>
          </w:p>
        </w:tc>
        <w:tc>
          <w:tcPr>
            <w:tcW w:w="1077" w:type="dxa"/>
          </w:tcPr>
          <w:p w14:paraId="4A804E32" w14:textId="77777777" w:rsidR="001C750E" w:rsidRPr="006F1694" w:rsidRDefault="001C750E">
            <w:pPr>
              <w:rPr>
                <w:sz w:val="22"/>
                <w:szCs w:val="22"/>
              </w:rPr>
            </w:pPr>
          </w:p>
        </w:tc>
      </w:tr>
      <w:tr w:rsidR="00377032" w:rsidRPr="006F1694" w14:paraId="3D6B2AB6" w14:textId="77777777" w:rsidTr="006D6C7A">
        <w:tc>
          <w:tcPr>
            <w:tcW w:w="851" w:type="dxa"/>
          </w:tcPr>
          <w:p w14:paraId="6291B9FD" w14:textId="79E042CF" w:rsidR="001C750E" w:rsidRPr="006F1694" w:rsidRDefault="001C750E" w:rsidP="001C750E">
            <w:pPr>
              <w:jc w:val="center"/>
              <w:rPr>
                <w:b/>
                <w:bCs/>
                <w:sz w:val="22"/>
                <w:szCs w:val="22"/>
              </w:rPr>
            </w:pPr>
            <w:r w:rsidRPr="006F1694">
              <w:rPr>
                <w:b/>
                <w:bCs/>
                <w:sz w:val="22"/>
                <w:szCs w:val="22"/>
              </w:rPr>
              <w:t>3.</w:t>
            </w:r>
          </w:p>
        </w:tc>
        <w:tc>
          <w:tcPr>
            <w:tcW w:w="7082" w:type="dxa"/>
          </w:tcPr>
          <w:p w14:paraId="0B9905B7" w14:textId="047FB121" w:rsidR="001C750E" w:rsidRPr="006F1694" w:rsidRDefault="001C750E">
            <w:pPr>
              <w:rPr>
                <w:b/>
                <w:bCs/>
                <w:sz w:val="22"/>
                <w:szCs w:val="22"/>
              </w:rPr>
            </w:pPr>
            <w:r w:rsidRPr="006F1694">
              <w:rPr>
                <w:b/>
                <w:bCs/>
                <w:sz w:val="22"/>
                <w:szCs w:val="22"/>
              </w:rPr>
              <w:t>Meeting of 1</w:t>
            </w:r>
            <w:r w:rsidR="004A64E7">
              <w:rPr>
                <w:b/>
                <w:bCs/>
                <w:sz w:val="22"/>
                <w:szCs w:val="22"/>
              </w:rPr>
              <w:t>1</w:t>
            </w:r>
            <w:r w:rsidRPr="006F1694">
              <w:rPr>
                <w:b/>
                <w:bCs/>
                <w:sz w:val="22"/>
                <w:szCs w:val="22"/>
              </w:rPr>
              <w:t xml:space="preserve"> </w:t>
            </w:r>
            <w:r w:rsidR="004A64E7">
              <w:rPr>
                <w:b/>
                <w:bCs/>
                <w:sz w:val="22"/>
                <w:szCs w:val="22"/>
              </w:rPr>
              <w:t>Febr</w:t>
            </w:r>
            <w:r w:rsidRPr="006F1694">
              <w:rPr>
                <w:b/>
                <w:bCs/>
                <w:sz w:val="22"/>
                <w:szCs w:val="22"/>
              </w:rPr>
              <w:t>uary 2020:</w:t>
            </w:r>
          </w:p>
        </w:tc>
        <w:tc>
          <w:tcPr>
            <w:tcW w:w="1077" w:type="dxa"/>
          </w:tcPr>
          <w:p w14:paraId="087CF90D" w14:textId="77777777" w:rsidR="001C750E" w:rsidRPr="006F1694" w:rsidRDefault="001C750E">
            <w:pPr>
              <w:rPr>
                <w:sz w:val="22"/>
                <w:szCs w:val="22"/>
              </w:rPr>
            </w:pPr>
          </w:p>
        </w:tc>
      </w:tr>
      <w:tr w:rsidR="00377032" w:rsidRPr="006F1694" w14:paraId="00A52DB9" w14:textId="77777777" w:rsidTr="006D6C7A">
        <w:tc>
          <w:tcPr>
            <w:tcW w:w="851" w:type="dxa"/>
          </w:tcPr>
          <w:p w14:paraId="53524A6E" w14:textId="7FA64F77" w:rsidR="001C750E" w:rsidRPr="006F1694" w:rsidRDefault="001C750E" w:rsidP="001C750E">
            <w:pPr>
              <w:jc w:val="right"/>
              <w:rPr>
                <w:sz w:val="22"/>
                <w:szCs w:val="22"/>
              </w:rPr>
            </w:pPr>
            <w:r w:rsidRPr="006F1694">
              <w:rPr>
                <w:sz w:val="22"/>
                <w:szCs w:val="22"/>
              </w:rPr>
              <w:t>3.1</w:t>
            </w:r>
          </w:p>
        </w:tc>
        <w:tc>
          <w:tcPr>
            <w:tcW w:w="7082" w:type="dxa"/>
          </w:tcPr>
          <w:p w14:paraId="21AA5564" w14:textId="77777777" w:rsidR="001C750E" w:rsidRPr="006F1694" w:rsidRDefault="001C750E">
            <w:pPr>
              <w:rPr>
                <w:sz w:val="22"/>
                <w:szCs w:val="22"/>
              </w:rPr>
            </w:pPr>
            <w:r w:rsidRPr="006F1694">
              <w:rPr>
                <w:sz w:val="22"/>
                <w:szCs w:val="22"/>
              </w:rPr>
              <w:t>Minutes</w:t>
            </w:r>
          </w:p>
          <w:p w14:paraId="16FE2E49" w14:textId="1D716131" w:rsidR="00A24944" w:rsidRPr="006F1694" w:rsidRDefault="00A24944">
            <w:pPr>
              <w:rPr>
                <w:sz w:val="22"/>
                <w:szCs w:val="22"/>
              </w:rPr>
            </w:pPr>
          </w:p>
        </w:tc>
        <w:tc>
          <w:tcPr>
            <w:tcW w:w="1077" w:type="dxa"/>
          </w:tcPr>
          <w:p w14:paraId="30427592" w14:textId="6E19D893" w:rsidR="001C750E" w:rsidRPr="006F1694" w:rsidRDefault="001C750E">
            <w:pPr>
              <w:rPr>
                <w:b/>
                <w:bCs/>
                <w:sz w:val="22"/>
                <w:szCs w:val="22"/>
              </w:rPr>
            </w:pPr>
            <w:r w:rsidRPr="006F1694">
              <w:rPr>
                <w:b/>
                <w:bCs/>
                <w:sz w:val="22"/>
                <w:szCs w:val="22"/>
              </w:rPr>
              <w:t>Clerk</w:t>
            </w:r>
          </w:p>
        </w:tc>
      </w:tr>
      <w:tr w:rsidR="00377032" w:rsidRPr="006F1694" w14:paraId="43EA83DD" w14:textId="77777777" w:rsidTr="006D6C7A">
        <w:tc>
          <w:tcPr>
            <w:tcW w:w="851" w:type="dxa"/>
          </w:tcPr>
          <w:p w14:paraId="5BD7B0DA" w14:textId="79FD33FF" w:rsidR="001C750E" w:rsidRPr="006F1694" w:rsidRDefault="001C750E" w:rsidP="001C750E">
            <w:pPr>
              <w:jc w:val="right"/>
              <w:rPr>
                <w:sz w:val="22"/>
                <w:szCs w:val="22"/>
              </w:rPr>
            </w:pPr>
            <w:r w:rsidRPr="006F1694">
              <w:rPr>
                <w:sz w:val="22"/>
                <w:szCs w:val="22"/>
              </w:rPr>
              <w:t>3.2</w:t>
            </w:r>
          </w:p>
        </w:tc>
        <w:tc>
          <w:tcPr>
            <w:tcW w:w="7082" w:type="dxa"/>
          </w:tcPr>
          <w:p w14:paraId="1DB32A8A" w14:textId="77777777" w:rsidR="001C750E" w:rsidRPr="006F1694" w:rsidRDefault="001C750E">
            <w:pPr>
              <w:rPr>
                <w:sz w:val="22"/>
                <w:szCs w:val="22"/>
              </w:rPr>
            </w:pPr>
            <w:r w:rsidRPr="006F1694">
              <w:rPr>
                <w:sz w:val="22"/>
                <w:szCs w:val="22"/>
              </w:rPr>
              <w:t>Matters arising</w:t>
            </w:r>
          </w:p>
          <w:p w14:paraId="7CA88032" w14:textId="556BA559" w:rsidR="006F1694" w:rsidRPr="006F1694" w:rsidRDefault="006F1694">
            <w:pPr>
              <w:rPr>
                <w:sz w:val="22"/>
                <w:szCs w:val="22"/>
              </w:rPr>
            </w:pPr>
          </w:p>
        </w:tc>
        <w:tc>
          <w:tcPr>
            <w:tcW w:w="1077" w:type="dxa"/>
          </w:tcPr>
          <w:p w14:paraId="674B0422" w14:textId="4F590C92" w:rsidR="001C750E" w:rsidRPr="006F1694" w:rsidRDefault="001C750E">
            <w:pPr>
              <w:rPr>
                <w:b/>
                <w:bCs/>
                <w:sz w:val="22"/>
                <w:szCs w:val="22"/>
              </w:rPr>
            </w:pPr>
            <w:r w:rsidRPr="006F1694">
              <w:rPr>
                <w:b/>
                <w:bCs/>
                <w:sz w:val="22"/>
                <w:szCs w:val="22"/>
              </w:rPr>
              <w:t>All</w:t>
            </w:r>
          </w:p>
        </w:tc>
      </w:tr>
      <w:tr w:rsidR="00377032" w:rsidRPr="006F1694" w14:paraId="106AD92F" w14:textId="77777777" w:rsidTr="006D6C7A">
        <w:tc>
          <w:tcPr>
            <w:tcW w:w="851" w:type="dxa"/>
          </w:tcPr>
          <w:p w14:paraId="44E60B52" w14:textId="65A49DCC" w:rsidR="001C750E" w:rsidRPr="006F1694" w:rsidRDefault="001C750E" w:rsidP="001C750E">
            <w:pPr>
              <w:jc w:val="center"/>
              <w:rPr>
                <w:b/>
                <w:bCs/>
                <w:sz w:val="22"/>
                <w:szCs w:val="22"/>
              </w:rPr>
            </w:pPr>
            <w:r w:rsidRPr="006F1694">
              <w:rPr>
                <w:b/>
                <w:bCs/>
                <w:sz w:val="22"/>
                <w:szCs w:val="22"/>
              </w:rPr>
              <w:t>4.</w:t>
            </w:r>
          </w:p>
        </w:tc>
        <w:tc>
          <w:tcPr>
            <w:tcW w:w="7082" w:type="dxa"/>
          </w:tcPr>
          <w:p w14:paraId="484D1032" w14:textId="53A94672" w:rsidR="001C750E" w:rsidRPr="006F1694" w:rsidRDefault="001C750E">
            <w:pPr>
              <w:rPr>
                <w:b/>
                <w:bCs/>
                <w:sz w:val="22"/>
                <w:szCs w:val="22"/>
              </w:rPr>
            </w:pPr>
            <w:r w:rsidRPr="006F1694">
              <w:rPr>
                <w:b/>
                <w:bCs/>
                <w:sz w:val="22"/>
                <w:szCs w:val="22"/>
              </w:rPr>
              <w:t>Planning</w:t>
            </w:r>
          </w:p>
        </w:tc>
        <w:tc>
          <w:tcPr>
            <w:tcW w:w="1077" w:type="dxa"/>
          </w:tcPr>
          <w:p w14:paraId="4F732BF9" w14:textId="77777777" w:rsidR="001C750E" w:rsidRPr="006F1694" w:rsidRDefault="001C750E">
            <w:pPr>
              <w:rPr>
                <w:sz w:val="22"/>
                <w:szCs w:val="22"/>
              </w:rPr>
            </w:pPr>
          </w:p>
        </w:tc>
      </w:tr>
      <w:tr w:rsidR="00377032" w:rsidRPr="006F1694" w14:paraId="6B3573D7" w14:textId="77777777" w:rsidTr="006D6C7A">
        <w:tc>
          <w:tcPr>
            <w:tcW w:w="851" w:type="dxa"/>
          </w:tcPr>
          <w:p w14:paraId="6E1A9EDD" w14:textId="029DF756" w:rsidR="001C750E" w:rsidRPr="006F1694" w:rsidRDefault="001C750E" w:rsidP="001C750E">
            <w:pPr>
              <w:jc w:val="right"/>
              <w:rPr>
                <w:sz w:val="22"/>
                <w:szCs w:val="22"/>
              </w:rPr>
            </w:pPr>
            <w:r w:rsidRPr="006F1694">
              <w:rPr>
                <w:sz w:val="22"/>
                <w:szCs w:val="22"/>
              </w:rPr>
              <w:t>4.1</w:t>
            </w:r>
          </w:p>
        </w:tc>
        <w:tc>
          <w:tcPr>
            <w:tcW w:w="7082" w:type="dxa"/>
          </w:tcPr>
          <w:p w14:paraId="2BDF22B3" w14:textId="3F957EDE" w:rsidR="001C750E" w:rsidRDefault="001C750E" w:rsidP="004A64E7">
            <w:pPr>
              <w:rPr>
                <w:rFonts w:cstheme="minorHAnsi"/>
                <w:color w:val="212529"/>
                <w:sz w:val="22"/>
                <w:szCs w:val="22"/>
                <w:shd w:val="clear" w:color="auto" w:fill="FFFFFF"/>
              </w:rPr>
            </w:pPr>
            <w:r w:rsidRPr="006F1694">
              <w:rPr>
                <w:sz w:val="22"/>
                <w:szCs w:val="22"/>
              </w:rPr>
              <w:t>New applications:</w:t>
            </w:r>
            <w:r w:rsidR="0072344E" w:rsidRPr="006F1694">
              <w:rPr>
                <w:sz w:val="22"/>
                <w:szCs w:val="22"/>
              </w:rPr>
              <w:t xml:space="preserve"> </w:t>
            </w:r>
            <w:hyperlink r:id="rId5" w:history="1">
              <w:r w:rsidR="004A64E7" w:rsidRPr="004A64E7">
                <w:rPr>
                  <w:rStyle w:val="Hyperlink"/>
                  <w:rFonts w:cstheme="minorHAnsi"/>
                  <w:i/>
                  <w:iCs/>
                  <w:color w:val="000000" w:themeColor="text1"/>
                  <w:sz w:val="22"/>
                  <w:szCs w:val="22"/>
                  <w:u w:val="none"/>
                </w:rPr>
                <w:t>29/20/0002</w:t>
              </w:r>
            </w:hyperlink>
            <w:r w:rsidR="004A64E7">
              <w:rPr>
                <w:rFonts w:cstheme="minorHAnsi"/>
                <w:i/>
                <w:iCs/>
                <w:color w:val="000000" w:themeColor="text1"/>
                <w:sz w:val="22"/>
                <w:szCs w:val="22"/>
              </w:rPr>
              <w:t xml:space="preserve">, </w:t>
            </w:r>
            <w:r w:rsidR="004A64E7" w:rsidRPr="004A64E7">
              <w:rPr>
                <w:rFonts w:cstheme="minorHAnsi"/>
                <w:color w:val="212529"/>
                <w:sz w:val="22"/>
                <w:szCs w:val="22"/>
                <w:shd w:val="clear" w:color="auto" w:fill="FFFFFF"/>
              </w:rPr>
              <w:t xml:space="preserve">Erection of two storey and single storey extension and associated works on the east elevation and a detached double car port to the south at Valley View (formerly Dovecote House) </w:t>
            </w:r>
            <w:proofErr w:type="spellStart"/>
            <w:r w:rsidR="004A64E7" w:rsidRPr="004A64E7">
              <w:rPr>
                <w:rFonts w:cstheme="minorHAnsi"/>
                <w:color w:val="212529"/>
                <w:sz w:val="22"/>
                <w:szCs w:val="22"/>
                <w:shd w:val="clear" w:color="auto" w:fill="FFFFFF"/>
              </w:rPr>
              <w:t>Bishopswood</w:t>
            </w:r>
            <w:proofErr w:type="spellEnd"/>
            <w:r w:rsidR="004A64E7" w:rsidRPr="004A64E7">
              <w:rPr>
                <w:rFonts w:cstheme="minorHAnsi"/>
                <w:color w:val="212529"/>
                <w:sz w:val="22"/>
                <w:szCs w:val="22"/>
                <w:shd w:val="clear" w:color="auto" w:fill="FFFFFF"/>
              </w:rPr>
              <w:t xml:space="preserve">, Chard, </w:t>
            </w:r>
            <w:proofErr w:type="spellStart"/>
            <w:r w:rsidR="004A64E7" w:rsidRPr="004A64E7">
              <w:rPr>
                <w:rFonts w:cstheme="minorHAnsi"/>
                <w:color w:val="212529"/>
                <w:sz w:val="22"/>
                <w:szCs w:val="22"/>
                <w:shd w:val="clear" w:color="auto" w:fill="FFFFFF"/>
              </w:rPr>
              <w:t>Otterford</w:t>
            </w:r>
            <w:proofErr w:type="spellEnd"/>
            <w:r w:rsidR="004A64E7">
              <w:rPr>
                <w:rFonts w:cstheme="minorHAnsi"/>
                <w:color w:val="212529"/>
                <w:sz w:val="22"/>
                <w:szCs w:val="22"/>
                <w:shd w:val="clear" w:color="auto" w:fill="FFFFFF"/>
              </w:rPr>
              <w:t>.</w:t>
            </w:r>
          </w:p>
          <w:p w14:paraId="0A05DD9A" w14:textId="1E131F1C" w:rsidR="004A64E7" w:rsidRDefault="006B6101" w:rsidP="004A64E7">
            <w:pPr>
              <w:rPr>
                <w:rFonts w:cstheme="minorHAnsi"/>
                <w:color w:val="212529"/>
                <w:sz w:val="22"/>
                <w:szCs w:val="22"/>
                <w:shd w:val="clear" w:color="auto" w:fill="FFFFFF"/>
              </w:rPr>
            </w:pPr>
            <w:r w:rsidRPr="006B6101">
              <w:rPr>
                <w:rFonts w:cstheme="minorHAnsi"/>
                <w:i/>
                <w:iCs/>
                <w:color w:val="212529"/>
                <w:sz w:val="22"/>
                <w:szCs w:val="22"/>
              </w:rPr>
              <w:t>29/20/0005/NMA</w:t>
            </w:r>
            <w:r>
              <w:rPr>
                <w:rFonts w:cstheme="minorHAnsi"/>
                <w:i/>
                <w:iCs/>
                <w:color w:val="212529"/>
                <w:sz w:val="22"/>
                <w:szCs w:val="22"/>
              </w:rPr>
              <w:t xml:space="preserve">, </w:t>
            </w:r>
            <w:r w:rsidRPr="006B6101">
              <w:rPr>
                <w:rFonts w:cstheme="minorHAnsi"/>
                <w:color w:val="212529"/>
                <w:sz w:val="22"/>
                <w:szCs w:val="22"/>
                <w:shd w:val="clear" w:color="auto" w:fill="FFFFFF"/>
              </w:rPr>
              <w:t xml:space="preserve">Non-material amendment to application 29/19/0015 for the installation of a side entrance to the approved extension at 1 Ivy Cottages, Holman </w:t>
            </w:r>
            <w:proofErr w:type="spellStart"/>
            <w:r w:rsidRPr="006B6101">
              <w:rPr>
                <w:rFonts w:cstheme="minorHAnsi"/>
                <w:color w:val="212529"/>
                <w:sz w:val="22"/>
                <w:szCs w:val="22"/>
                <w:shd w:val="clear" w:color="auto" w:fill="FFFFFF"/>
              </w:rPr>
              <w:t>Clavel</w:t>
            </w:r>
            <w:proofErr w:type="spellEnd"/>
            <w:r w:rsidRPr="006B6101">
              <w:rPr>
                <w:rFonts w:cstheme="minorHAnsi"/>
                <w:color w:val="212529"/>
                <w:sz w:val="22"/>
                <w:szCs w:val="22"/>
                <w:shd w:val="clear" w:color="auto" w:fill="FFFFFF"/>
              </w:rPr>
              <w:t xml:space="preserve"> Road, </w:t>
            </w:r>
            <w:proofErr w:type="spellStart"/>
            <w:r w:rsidRPr="006B6101">
              <w:rPr>
                <w:rFonts w:cstheme="minorHAnsi"/>
                <w:color w:val="212529"/>
                <w:sz w:val="22"/>
                <w:szCs w:val="22"/>
                <w:shd w:val="clear" w:color="auto" w:fill="FFFFFF"/>
              </w:rPr>
              <w:t>Culmhead</w:t>
            </w:r>
            <w:proofErr w:type="spellEnd"/>
            <w:r>
              <w:rPr>
                <w:rFonts w:cstheme="minorHAnsi"/>
                <w:color w:val="212529"/>
                <w:sz w:val="22"/>
                <w:szCs w:val="22"/>
                <w:shd w:val="clear" w:color="auto" w:fill="FFFFFF"/>
              </w:rPr>
              <w:t>.</w:t>
            </w:r>
          </w:p>
          <w:p w14:paraId="0E4D665F" w14:textId="7EB53D84" w:rsidR="006B6101" w:rsidRPr="004A64E7" w:rsidRDefault="006B6101" w:rsidP="004A64E7"/>
        </w:tc>
        <w:tc>
          <w:tcPr>
            <w:tcW w:w="1077" w:type="dxa"/>
          </w:tcPr>
          <w:p w14:paraId="4A5CF525" w14:textId="6A2BE219" w:rsidR="001C750E" w:rsidRPr="006F1694" w:rsidRDefault="001C750E">
            <w:pPr>
              <w:rPr>
                <w:b/>
                <w:bCs/>
                <w:sz w:val="22"/>
                <w:szCs w:val="22"/>
              </w:rPr>
            </w:pPr>
            <w:r w:rsidRPr="006F1694">
              <w:rPr>
                <w:b/>
                <w:bCs/>
                <w:sz w:val="22"/>
                <w:szCs w:val="22"/>
              </w:rPr>
              <w:t>Clerk</w:t>
            </w:r>
          </w:p>
        </w:tc>
      </w:tr>
      <w:tr w:rsidR="00377032" w:rsidRPr="006F1694" w14:paraId="6E155707" w14:textId="77777777" w:rsidTr="006D6C7A">
        <w:tc>
          <w:tcPr>
            <w:tcW w:w="851" w:type="dxa"/>
          </w:tcPr>
          <w:p w14:paraId="7CA9F26B" w14:textId="2D50A666" w:rsidR="001C750E" w:rsidRPr="006F1694" w:rsidRDefault="001C750E" w:rsidP="001C750E">
            <w:pPr>
              <w:jc w:val="right"/>
              <w:rPr>
                <w:sz w:val="22"/>
                <w:szCs w:val="22"/>
              </w:rPr>
            </w:pPr>
            <w:r w:rsidRPr="006F1694">
              <w:rPr>
                <w:sz w:val="22"/>
                <w:szCs w:val="22"/>
              </w:rPr>
              <w:t>4.2</w:t>
            </w:r>
          </w:p>
        </w:tc>
        <w:tc>
          <w:tcPr>
            <w:tcW w:w="7082" w:type="dxa"/>
          </w:tcPr>
          <w:p w14:paraId="491722B3" w14:textId="05D7772A" w:rsidR="0072344E" w:rsidRPr="006F1694" w:rsidRDefault="001C750E" w:rsidP="0072344E">
            <w:pPr>
              <w:rPr>
                <w:sz w:val="22"/>
                <w:szCs w:val="22"/>
              </w:rPr>
            </w:pPr>
            <w:r w:rsidRPr="006F1694">
              <w:rPr>
                <w:sz w:val="22"/>
                <w:szCs w:val="22"/>
              </w:rPr>
              <w:t>Applications granted by SWAT</w:t>
            </w:r>
            <w:r w:rsidR="004A64E7">
              <w:rPr>
                <w:sz w:val="22"/>
                <w:szCs w:val="22"/>
              </w:rPr>
              <w:t>DC:</w:t>
            </w:r>
            <w:r w:rsidR="005B222A">
              <w:rPr>
                <w:sz w:val="22"/>
                <w:szCs w:val="22"/>
              </w:rPr>
              <w:t xml:space="preserve"> None.</w:t>
            </w:r>
          </w:p>
          <w:p w14:paraId="1EC5E1B1" w14:textId="179B1854" w:rsidR="001C750E" w:rsidRPr="006F1694" w:rsidRDefault="001C750E">
            <w:pPr>
              <w:rPr>
                <w:sz w:val="22"/>
                <w:szCs w:val="22"/>
              </w:rPr>
            </w:pPr>
          </w:p>
        </w:tc>
        <w:tc>
          <w:tcPr>
            <w:tcW w:w="1077" w:type="dxa"/>
          </w:tcPr>
          <w:p w14:paraId="28700FA8" w14:textId="1C4E6FD0" w:rsidR="001C750E" w:rsidRPr="006F1694" w:rsidRDefault="0072344E">
            <w:pPr>
              <w:rPr>
                <w:b/>
                <w:bCs/>
                <w:sz w:val="22"/>
                <w:szCs w:val="22"/>
              </w:rPr>
            </w:pPr>
            <w:r w:rsidRPr="006F1694">
              <w:rPr>
                <w:b/>
                <w:bCs/>
                <w:sz w:val="22"/>
                <w:szCs w:val="22"/>
              </w:rPr>
              <w:t>Clerk</w:t>
            </w:r>
          </w:p>
        </w:tc>
      </w:tr>
      <w:tr w:rsidR="00377032" w:rsidRPr="006F1694" w14:paraId="1B64BE11" w14:textId="77777777" w:rsidTr="006D6C7A">
        <w:tc>
          <w:tcPr>
            <w:tcW w:w="851" w:type="dxa"/>
          </w:tcPr>
          <w:p w14:paraId="43B88DD2" w14:textId="124CEFA7" w:rsidR="001C750E" w:rsidRPr="006F1694" w:rsidRDefault="001C750E" w:rsidP="001C750E">
            <w:pPr>
              <w:jc w:val="right"/>
              <w:rPr>
                <w:sz w:val="22"/>
                <w:szCs w:val="22"/>
              </w:rPr>
            </w:pPr>
            <w:r w:rsidRPr="006F1694">
              <w:rPr>
                <w:sz w:val="22"/>
                <w:szCs w:val="22"/>
              </w:rPr>
              <w:t>4.3</w:t>
            </w:r>
          </w:p>
        </w:tc>
        <w:tc>
          <w:tcPr>
            <w:tcW w:w="7082" w:type="dxa"/>
          </w:tcPr>
          <w:p w14:paraId="7BC11B3C" w14:textId="360338FC" w:rsidR="001C750E" w:rsidRPr="006F1694" w:rsidRDefault="001C750E">
            <w:pPr>
              <w:rPr>
                <w:sz w:val="22"/>
                <w:szCs w:val="22"/>
              </w:rPr>
            </w:pPr>
            <w:r w:rsidRPr="006F1694">
              <w:rPr>
                <w:sz w:val="22"/>
                <w:szCs w:val="22"/>
              </w:rPr>
              <w:t>Refused</w:t>
            </w:r>
            <w:r w:rsidR="0072344E" w:rsidRPr="006F1694">
              <w:rPr>
                <w:sz w:val="22"/>
                <w:szCs w:val="22"/>
              </w:rPr>
              <w:t>/withdrawn</w:t>
            </w:r>
            <w:r w:rsidRPr="006F1694">
              <w:rPr>
                <w:sz w:val="22"/>
                <w:szCs w:val="22"/>
              </w:rPr>
              <w:t xml:space="preserve"> applications:</w:t>
            </w:r>
            <w:r w:rsidR="0072344E" w:rsidRPr="006F1694">
              <w:rPr>
                <w:sz w:val="22"/>
                <w:szCs w:val="22"/>
              </w:rPr>
              <w:t xml:space="preserve"> </w:t>
            </w:r>
            <w:r w:rsidR="005B222A">
              <w:rPr>
                <w:sz w:val="22"/>
                <w:szCs w:val="22"/>
              </w:rPr>
              <w:t>N</w:t>
            </w:r>
            <w:r w:rsidR="0072344E" w:rsidRPr="006F1694">
              <w:rPr>
                <w:sz w:val="22"/>
                <w:szCs w:val="22"/>
              </w:rPr>
              <w:t>one</w:t>
            </w:r>
            <w:r w:rsidR="005B222A">
              <w:rPr>
                <w:sz w:val="22"/>
                <w:szCs w:val="22"/>
              </w:rPr>
              <w:t>.</w:t>
            </w:r>
          </w:p>
          <w:p w14:paraId="1A2588E2" w14:textId="2EA7F079" w:rsidR="00A24944" w:rsidRPr="006F1694" w:rsidRDefault="00A24944">
            <w:pPr>
              <w:rPr>
                <w:sz w:val="22"/>
                <w:szCs w:val="22"/>
              </w:rPr>
            </w:pPr>
          </w:p>
        </w:tc>
        <w:tc>
          <w:tcPr>
            <w:tcW w:w="1077" w:type="dxa"/>
          </w:tcPr>
          <w:p w14:paraId="2D01068B" w14:textId="52682C99" w:rsidR="001C750E" w:rsidRPr="005B222A" w:rsidRDefault="005B222A">
            <w:pPr>
              <w:rPr>
                <w:b/>
                <w:bCs/>
                <w:sz w:val="22"/>
                <w:szCs w:val="22"/>
              </w:rPr>
            </w:pPr>
            <w:r w:rsidRPr="005B222A">
              <w:rPr>
                <w:b/>
                <w:bCs/>
                <w:sz w:val="22"/>
                <w:szCs w:val="22"/>
              </w:rPr>
              <w:t>Clerk</w:t>
            </w:r>
          </w:p>
        </w:tc>
      </w:tr>
      <w:tr w:rsidR="00377032" w:rsidRPr="006F1694" w14:paraId="468F8678" w14:textId="77777777" w:rsidTr="006D6C7A">
        <w:tc>
          <w:tcPr>
            <w:tcW w:w="851" w:type="dxa"/>
          </w:tcPr>
          <w:p w14:paraId="260FFAB8" w14:textId="3604A3AC" w:rsidR="001C750E" w:rsidRPr="006F1694" w:rsidRDefault="001C750E" w:rsidP="001C750E">
            <w:pPr>
              <w:jc w:val="center"/>
              <w:rPr>
                <w:sz w:val="22"/>
                <w:szCs w:val="22"/>
              </w:rPr>
            </w:pPr>
            <w:r w:rsidRPr="006F1694">
              <w:rPr>
                <w:b/>
                <w:bCs/>
                <w:sz w:val="22"/>
                <w:szCs w:val="22"/>
              </w:rPr>
              <w:t>5.</w:t>
            </w:r>
          </w:p>
        </w:tc>
        <w:tc>
          <w:tcPr>
            <w:tcW w:w="7082" w:type="dxa"/>
          </w:tcPr>
          <w:p w14:paraId="4E122AAD" w14:textId="4BFBE446" w:rsidR="00A24944" w:rsidRPr="006F1694" w:rsidRDefault="001C750E">
            <w:pPr>
              <w:rPr>
                <w:b/>
                <w:bCs/>
                <w:sz w:val="22"/>
                <w:szCs w:val="22"/>
              </w:rPr>
            </w:pPr>
            <w:r w:rsidRPr="006F1694">
              <w:rPr>
                <w:b/>
                <w:bCs/>
                <w:sz w:val="22"/>
                <w:szCs w:val="22"/>
              </w:rPr>
              <w:t>Other Matters</w:t>
            </w:r>
          </w:p>
        </w:tc>
        <w:tc>
          <w:tcPr>
            <w:tcW w:w="1077" w:type="dxa"/>
          </w:tcPr>
          <w:p w14:paraId="29FC13C7" w14:textId="77777777" w:rsidR="001C750E" w:rsidRPr="006F1694" w:rsidRDefault="001C750E">
            <w:pPr>
              <w:rPr>
                <w:sz w:val="22"/>
                <w:szCs w:val="22"/>
              </w:rPr>
            </w:pPr>
          </w:p>
        </w:tc>
      </w:tr>
      <w:tr w:rsidR="00377032" w:rsidRPr="006F1694" w14:paraId="44CFEE18" w14:textId="77777777" w:rsidTr="006D6C7A">
        <w:tc>
          <w:tcPr>
            <w:tcW w:w="851" w:type="dxa"/>
          </w:tcPr>
          <w:p w14:paraId="0B2686E2" w14:textId="4BD9FBEB" w:rsidR="001C750E" w:rsidRPr="00377032" w:rsidRDefault="001C750E" w:rsidP="001C750E">
            <w:pPr>
              <w:jc w:val="right"/>
              <w:rPr>
                <w:sz w:val="22"/>
                <w:szCs w:val="22"/>
              </w:rPr>
            </w:pPr>
            <w:r w:rsidRPr="00377032">
              <w:rPr>
                <w:sz w:val="22"/>
                <w:szCs w:val="22"/>
              </w:rPr>
              <w:t>5.1</w:t>
            </w:r>
          </w:p>
        </w:tc>
        <w:tc>
          <w:tcPr>
            <w:tcW w:w="7082" w:type="dxa"/>
          </w:tcPr>
          <w:p w14:paraId="248E068B" w14:textId="77777777" w:rsidR="006F1694" w:rsidRPr="00377032" w:rsidRDefault="00377032" w:rsidP="004A64E7">
            <w:pPr>
              <w:rPr>
                <w:sz w:val="22"/>
                <w:szCs w:val="22"/>
              </w:rPr>
            </w:pPr>
            <w:r w:rsidRPr="00377032">
              <w:rPr>
                <w:sz w:val="22"/>
                <w:szCs w:val="22"/>
              </w:rPr>
              <w:t>VE 75</w:t>
            </w:r>
          </w:p>
          <w:p w14:paraId="10808A94" w14:textId="77777777" w:rsidR="00377032" w:rsidRDefault="00377032" w:rsidP="004A64E7">
            <w:pPr>
              <w:rPr>
                <w:i/>
                <w:iCs/>
                <w:sz w:val="22"/>
                <w:szCs w:val="22"/>
              </w:rPr>
            </w:pPr>
            <w:r w:rsidRPr="00377032">
              <w:rPr>
                <w:i/>
                <w:iCs/>
                <w:sz w:val="22"/>
                <w:szCs w:val="22"/>
              </w:rPr>
              <w:t>Update</w:t>
            </w:r>
          </w:p>
          <w:p w14:paraId="6011450C" w14:textId="34ADF443" w:rsidR="005B222A" w:rsidRPr="00377032" w:rsidRDefault="005B222A" w:rsidP="004A64E7">
            <w:pPr>
              <w:rPr>
                <w:i/>
                <w:iCs/>
                <w:sz w:val="22"/>
                <w:szCs w:val="22"/>
              </w:rPr>
            </w:pPr>
          </w:p>
        </w:tc>
        <w:tc>
          <w:tcPr>
            <w:tcW w:w="1077" w:type="dxa"/>
          </w:tcPr>
          <w:p w14:paraId="1192B900" w14:textId="18ED96D7" w:rsidR="001C750E" w:rsidRPr="00377032" w:rsidRDefault="00377032">
            <w:pPr>
              <w:rPr>
                <w:b/>
                <w:bCs/>
                <w:sz w:val="22"/>
                <w:szCs w:val="22"/>
              </w:rPr>
            </w:pPr>
            <w:r w:rsidRPr="00377032">
              <w:rPr>
                <w:b/>
                <w:bCs/>
                <w:sz w:val="22"/>
                <w:szCs w:val="22"/>
              </w:rPr>
              <w:t>MC</w:t>
            </w:r>
          </w:p>
        </w:tc>
      </w:tr>
      <w:tr w:rsidR="00377032" w:rsidRPr="006F1694" w14:paraId="21F9490D" w14:textId="77777777" w:rsidTr="006D6C7A">
        <w:tc>
          <w:tcPr>
            <w:tcW w:w="851" w:type="dxa"/>
          </w:tcPr>
          <w:p w14:paraId="77EDF84A" w14:textId="40866587" w:rsidR="001C750E" w:rsidRPr="00377032" w:rsidRDefault="001C750E" w:rsidP="001C750E">
            <w:pPr>
              <w:jc w:val="right"/>
              <w:rPr>
                <w:sz w:val="22"/>
                <w:szCs w:val="22"/>
              </w:rPr>
            </w:pPr>
            <w:r w:rsidRPr="00377032">
              <w:rPr>
                <w:sz w:val="22"/>
                <w:szCs w:val="22"/>
              </w:rPr>
              <w:lastRenderedPageBreak/>
              <w:t>5.2</w:t>
            </w:r>
          </w:p>
        </w:tc>
        <w:tc>
          <w:tcPr>
            <w:tcW w:w="7082" w:type="dxa"/>
          </w:tcPr>
          <w:p w14:paraId="6957101B" w14:textId="4648C070" w:rsidR="00377032" w:rsidRPr="00377032" w:rsidRDefault="00377032" w:rsidP="00377032">
            <w:pPr>
              <w:rPr>
                <w:rFonts w:ascii="Calibri" w:hAnsi="Calibri" w:cs="Calibri"/>
                <w:color w:val="000000"/>
                <w:sz w:val="22"/>
                <w:szCs w:val="22"/>
              </w:rPr>
            </w:pPr>
            <w:r w:rsidRPr="00377032">
              <w:rPr>
                <w:rFonts w:ascii="Calibri" w:hAnsi="Calibri" w:cs="Calibri"/>
                <w:color w:val="000000"/>
                <w:sz w:val="22"/>
                <w:szCs w:val="22"/>
              </w:rPr>
              <w:t>BBQ Bake-Off</w:t>
            </w:r>
          </w:p>
          <w:p w14:paraId="4C11B9D8" w14:textId="4A381AC0" w:rsidR="00377032" w:rsidRPr="00377032" w:rsidRDefault="00377032" w:rsidP="00377032">
            <w:pPr>
              <w:rPr>
                <w:rFonts w:ascii="Calibri" w:hAnsi="Calibri" w:cs="Calibri"/>
                <w:i/>
                <w:iCs/>
                <w:color w:val="000000"/>
                <w:sz w:val="22"/>
                <w:szCs w:val="22"/>
              </w:rPr>
            </w:pPr>
            <w:r w:rsidRPr="00377032">
              <w:rPr>
                <w:rFonts w:ascii="Calibri" w:hAnsi="Calibri" w:cs="Calibri"/>
                <w:i/>
                <w:iCs/>
                <w:color w:val="000000"/>
                <w:sz w:val="22"/>
                <w:szCs w:val="22"/>
              </w:rPr>
              <w:t>Update, and consideration of financial implications</w:t>
            </w:r>
          </w:p>
          <w:p w14:paraId="7F5B2C76" w14:textId="7C0C2647" w:rsidR="0062456F" w:rsidRPr="00377032" w:rsidRDefault="0062456F" w:rsidP="0062456F">
            <w:pPr>
              <w:rPr>
                <w:sz w:val="22"/>
                <w:szCs w:val="22"/>
              </w:rPr>
            </w:pPr>
          </w:p>
        </w:tc>
        <w:tc>
          <w:tcPr>
            <w:tcW w:w="1077" w:type="dxa"/>
          </w:tcPr>
          <w:p w14:paraId="67C59530" w14:textId="0A695AFC" w:rsidR="001C750E" w:rsidRPr="006F1694" w:rsidRDefault="00377032">
            <w:pPr>
              <w:rPr>
                <w:b/>
                <w:bCs/>
                <w:sz w:val="22"/>
                <w:szCs w:val="22"/>
              </w:rPr>
            </w:pPr>
            <w:r>
              <w:rPr>
                <w:b/>
                <w:bCs/>
                <w:sz w:val="22"/>
                <w:szCs w:val="22"/>
              </w:rPr>
              <w:t>JM</w:t>
            </w:r>
          </w:p>
        </w:tc>
      </w:tr>
      <w:tr w:rsidR="00377032" w:rsidRPr="006F1694" w14:paraId="6337F33A" w14:textId="77777777" w:rsidTr="006D6C7A">
        <w:tc>
          <w:tcPr>
            <w:tcW w:w="851" w:type="dxa"/>
          </w:tcPr>
          <w:p w14:paraId="73743FCD" w14:textId="62F2B199" w:rsidR="001C750E" w:rsidRPr="00377032" w:rsidRDefault="001C750E" w:rsidP="001C750E">
            <w:pPr>
              <w:jc w:val="right"/>
              <w:rPr>
                <w:sz w:val="22"/>
                <w:szCs w:val="22"/>
              </w:rPr>
            </w:pPr>
            <w:r w:rsidRPr="00377032">
              <w:rPr>
                <w:sz w:val="22"/>
                <w:szCs w:val="22"/>
              </w:rPr>
              <w:t>5.3</w:t>
            </w:r>
          </w:p>
        </w:tc>
        <w:tc>
          <w:tcPr>
            <w:tcW w:w="7082" w:type="dxa"/>
          </w:tcPr>
          <w:p w14:paraId="60F30332" w14:textId="2CE26668" w:rsidR="00377032" w:rsidRPr="00377032" w:rsidRDefault="00377032" w:rsidP="00377032">
            <w:pPr>
              <w:rPr>
                <w:rFonts w:cstheme="minorHAnsi"/>
                <w:color w:val="000000"/>
                <w:sz w:val="22"/>
                <w:szCs w:val="22"/>
              </w:rPr>
            </w:pPr>
            <w:r w:rsidRPr="00377032">
              <w:rPr>
                <w:rFonts w:cstheme="minorHAnsi"/>
                <w:color w:val="000000"/>
                <w:sz w:val="22"/>
                <w:szCs w:val="22"/>
              </w:rPr>
              <w:t>Parish Litter Pick</w:t>
            </w:r>
            <w:r w:rsidR="005B222A">
              <w:rPr>
                <w:rFonts w:cstheme="minorHAnsi"/>
                <w:color w:val="000000"/>
                <w:sz w:val="22"/>
                <w:szCs w:val="22"/>
              </w:rPr>
              <w:t xml:space="preserve"> (Advert)</w:t>
            </w:r>
          </w:p>
          <w:p w14:paraId="65CE81E2" w14:textId="3E8C437A" w:rsidR="00377032" w:rsidRPr="00377032" w:rsidRDefault="00377032" w:rsidP="00377032">
            <w:pPr>
              <w:rPr>
                <w:rFonts w:cstheme="minorHAnsi"/>
                <w:i/>
                <w:iCs/>
                <w:color w:val="000000"/>
                <w:sz w:val="22"/>
                <w:szCs w:val="22"/>
              </w:rPr>
            </w:pPr>
            <w:r w:rsidRPr="00377032">
              <w:rPr>
                <w:rFonts w:cstheme="minorHAnsi"/>
                <w:i/>
                <w:iCs/>
                <w:color w:val="000000"/>
                <w:sz w:val="22"/>
                <w:szCs w:val="22"/>
              </w:rPr>
              <w:t>To note the 17th Pick will be held on 14th March (this Saturday)</w:t>
            </w:r>
          </w:p>
          <w:p w14:paraId="4DC091A2" w14:textId="7DF75545" w:rsidR="0062456F" w:rsidRPr="00377032" w:rsidRDefault="0062456F" w:rsidP="0062456F">
            <w:pPr>
              <w:rPr>
                <w:rFonts w:cstheme="minorHAnsi"/>
                <w:sz w:val="22"/>
                <w:szCs w:val="22"/>
              </w:rPr>
            </w:pPr>
          </w:p>
        </w:tc>
        <w:tc>
          <w:tcPr>
            <w:tcW w:w="1077" w:type="dxa"/>
          </w:tcPr>
          <w:p w14:paraId="6F9FDEEC" w14:textId="5F8FEBBB" w:rsidR="001C750E" w:rsidRPr="00377032" w:rsidRDefault="00377032">
            <w:pPr>
              <w:rPr>
                <w:b/>
                <w:bCs/>
                <w:sz w:val="22"/>
                <w:szCs w:val="22"/>
              </w:rPr>
            </w:pPr>
            <w:r w:rsidRPr="00377032">
              <w:rPr>
                <w:b/>
                <w:bCs/>
                <w:sz w:val="22"/>
                <w:szCs w:val="22"/>
              </w:rPr>
              <w:t>MC</w:t>
            </w:r>
          </w:p>
        </w:tc>
      </w:tr>
      <w:tr w:rsidR="00377032" w:rsidRPr="006F1694" w14:paraId="5A8F3A17" w14:textId="77777777" w:rsidTr="006D6C7A">
        <w:tc>
          <w:tcPr>
            <w:tcW w:w="851" w:type="dxa"/>
          </w:tcPr>
          <w:p w14:paraId="747ADCB2" w14:textId="52964979" w:rsidR="00377032" w:rsidRPr="006F1694" w:rsidRDefault="00377032" w:rsidP="00377032">
            <w:pPr>
              <w:jc w:val="right"/>
              <w:rPr>
                <w:sz w:val="22"/>
                <w:szCs w:val="22"/>
              </w:rPr>
            </w:pPr>
            <w:r w:rsidRPr="006F1694">
              <w:rPr>
                <w:sz w:val="22"/>
                <w:szCs w:val="22"/>
              </w:rPr>
              <w:t>5.4</w:t>
            </w:r>
          </w:p>
        </w:tc>
        <w:tc>
          <w:tcPr>
            <w:tcW w:w="7082" w:type="dxa"/>
          </w:tcPr>
          <w:p w14:paraId="1161A419" w14:textId="68824F88" w:rsidR="005B222A" w:rsidRDefault="00377032" w:rsidP="00377032">
            <w:pPr>
              <w:rPr>
                <w:rFonts w:cstheme="minorHAnsi"/>
                <w:color w:val="000000"/>
                <w:sz w:val="22"/>
                <w:szCs w:val="22"/>
              </w:rPr>
            </w:pPr>
            <w:r w:rsidRPr="00377032">
              <w:rPr>
                <w:rFonts w:cstheme="minorHAnsi"/>
                <w:color w:val="000000"/>
                <w:sz w:val="22"/>
                <w:szCs w:val="22"/>
              </w:rPr>
              <w:t>Risk Assessment</w:t>
            </w:r>
            <w:r w:rsidR="002C67C6">
              <w:rPr>
                <w:rFonts w:cstheme="minorHAnsi"/>
                <w:color w:val="000000"/>
                <w:sz w:val="22"/>
                <w:szCs w:val="22"/>
              </w:rPr>
              <w:t xml:space="preserve"> </w:t>
            </w:r>
          </w:p>
          <w:p w14:paraId="5B24C41E" w14:textId="23177400" w:rsidR="00377032" w:rsidRPr="00377032" w:rsidRDefault="00377032" w:rsidP="00377032">
            <w:pPr>
              <w:rPr>
                <w:rFonts w:cstheme="minorHAnsi"/>
                <w:color w:val="000000"/>
                <w:sz w:val="22"/>
                <w:szCs w:val="22"/>
              </w:rPr>
            </w:pPr>
            <w:r w:rsidRPr="00377032">
              <w:rPr>
                <w:rFonts w:cstheme="minorHAnsi"/>
                <w:i/>
                <w:iCs/>
                <w:color w:val="000000"/>
                <w:sz w:val="22"/>
                <w:szCs w:val="22"/>
              </w:rPr>
              <w:t>Annual assessment of risks faced by the PC, and arrangements for managing</w:t>
            </w:r>
            <w:r w:rsidR="005B222A">
              <w:rPr>
                <w:rFonts w:cstheme="minorHAnsi"/>
                <w:i/>
                <w:iCs/>
                <w:color w:val="000000"/>
                <w:sz w:val="22"/>
                <w:szCs w:val="22"/>
              </w:rPr>
              <w:t xml:space="preserve"> (paper)</w:t>
            </w:r>
          </w:p>
          <w:p w14:paraId="287196B2" w14:textId="370234C4" w:rsidR="00377032" w:rsidRPr="00377032" w:rsidRDefault="00377032" w:rsidP="00377032">
            <w:pPr>
              <w:rPr>
                <w:rFonts w:cstheme="minorHAnsi"/>
                <w:sz w:val="22"/>
                <w:szCs w:val="22"/>
              </w:rPr>
            </w:pPr>
          </w:p>
        </w:tc>
        <w:tc>
          <w:tcPr>
            <w:tcW w:w="1077" w:type="dxa"/>
          </w:tcPr>
          <w:p w14:paraId="28AEF239" w14:textId="00BF1921" w:rsidR="00377032" w:rsidRPr="006F1694" w:rsidRDefault="00377032" w:rsidP="00377032">
            <w:pPr>
              <w:rPr>
                <w:b/>
                <w:bCs/>
                <w:sz w:val="22"/>
                <w:szCs w:val="22"/>
              </w:rPr>
            </w:pPr>
            <w:r>
              <w:rPr>
                <w:b/>
                <w:bCs/>
                <w:sz w:val="22"/>
                <w:szCs w:val="22"/>
              </w:rPr>
              <w:t>Clerk</w:t>
            </w:r>
          </w:p>
        </w:tc>
      </w:tr>
      <w:tr w:rsidR="00377032" w:rsidRPr="006F1694" w14:paraId="5DE81755" w14:textId="77777777" w:rsidTr="006D6C7A">
        <w:tc>
          <w:tcPr>
            <w:tcW w:w="851" w:type="dxa"/>
          </w:tcPr>
          <w:p w14:paraId="43B465D6" w14:textId="72F13AFE" w:rsidR="00377032" w:rsidRPr="006F1694" w:rsidRDefault="00377032" w:rsidP="00377032">
            <w:pPr>
              <w:jc w:val="right"/>
              <w:rPr>
                <w:sz w:val="22"/>
                <w:szCs w:val="22"/>
              </w:rPr>
            </w:pPr>
            <w:r w:rsidRPr="006F1694">
              <w:rPr>
                <w:sz w:val="22"/>
                <w:szCs w:val="22"/>
              </w:rPr>
              <w:t>5.5</w:t>
            </w:r>
          </w:p>
        </w:tc>
        <w:tc>
          <w:tcPr>
            <w:tcW w:w="7082" w:type="dxa"/>
          </w:tcPr>
          <w:p w14:paraId="7C9F0130" w14:textId="2274B854" w:rsidR="00377032" w:rsidRDefault="005B222A" w:rsidP="00377032">
            <w:pPr>
              <w:rPr>
                <w:sz w:val="22"/>
                <w:szCs w:val="22"/>
              </w:rPr>
            </w:pPr>
            <w:r>
              <w:rPr>
                <w:sz w:val="22"/>
                <w:szCs w:val="22"/>
              </w:rPr>
              <w:t>Community First Responders</w:t>
            </w:r>
            <w:r w:rsidR="002C67C6">
              <w:rPr>
                <w:sz w:val="22"/>
                <w:szCs w:val="22"/>
              </w:rPr>
              <w:t xml:space="preserve"> </w:t>
            </w:r>
          </w:p>
          <w:p w14:paraId="2B605FE4" w14:textId="77777777" w:rsidR="005B222A" w:rsidRDefault="005B222A" w:rsidP="00377032">
            <w:pPr>
              <w:rPr>
                <w:i/>
                <w:iCs/>
                <w:sz w:val="22"/>
                <w:szCs w:val="22"/>
              </w:rPr>
            </w:pPr>
            <w:r>
              <w:rPr>
                <w:i/>
                <w:iCs/>
                <w:sz w:val="22"/>
                <w:szCs w:val="22"/>
              </w:rPr>
              <w:t>To note advice from SW Ambulance Trust, and decide how to proceed (paper)</w:t>
            </w:r>
          </w:p>
          <w:p w14:paraId="7AB3A8A4" w14:textId="6A7F294D" w:rsidR="005B222A" w:rsidRPr="005B222A" w:rsidRDefault="005B222A" w:rsidP="00377032">
            <w:pPr>
              <w:rPr>
                <w:i/>
                <w:iCs/>
                <w:sz w:val="22"/>
                <w:szCs w:val="22"/>
              </w:rPr>
            </w:pPr>
          </w:p>
        </w:tc>
        <w:tc>
          <w:tcPr>
            <w:tcW w:w="1077" w:type="dxa"/>
          </w:tcPr>
          <w:p w14:paraId="59599CFA" w14:textId="17065F35" w:rsidR="005B222A" w:rsidRPr="006F1694" w:rsidRDefault="005B222A" w:rsidP="00377032">
            <w:pPr>
              <w:rPr>
                <w:b/>
                <w:bCs/>
                <w:sz w:val="22"/>
                <w:szCs w:val="22"/>
              </w:rPr>
            </w:pPr>
            <w:r>
              <w:rPr>
                <w:b/>
                <w:bCs/>
                <w:sz w:val="22"/>
                <w:szCs w:val="22"/>
              </w:rPr>
              <w:t>Clerk</w:t>
            </w:r>
          </w:p>
        </w:tc>
      </w:tr>
      <w:tr w:rsidR="002C67C6" w:rsidRPr="006F1694" w14:paraId="064132A4" w14:textId="77777777" w:rsidTr="006D6C7A">
        <w:tc>
          <w:tcPr>
            <w:tcW w:w="851" w:type="dxa"/>
          </w:tcPr>
          <w:p w14:paraId="50B58514" w14:textId="1234CFA1" w:rsidR="002C67C6" w:rsidRPr="006F1694" w:rsidRDefault="002C67C6" w:rsidP="00377032">
            <w:pPr>
              <w:jc w:val="right"/>
              <w:rPr>
                <w:sz w:val="22"/>
                <w:szCs w:val="22"/>
              </w:rPr>
            </w:pPr>
            <w:r>
              <w:rPr>
                <w:sz w:val="22"/>
                <w:szCs w:val="22"/>
              </w:rPr>
              <w:t>5.6</w:t>
            </w:r>
          </w:p>
        </w:tc>
        <w:tc>
          <w:tcPr>
            <w:tcW w:w="7082" w:type="dxa"/>
          </w:tcPr>
          <w:p w14:paraId="0705926B" w14:textId="77777777" w:rsidR="002C67C6" w:rsidRPr="002C67C6" w:rsidRDefault="002C67C6" w:rsidP="00377032">
            <w:pPr>
              <w:rPr>
                <w:i/>
                <w:iCs/>
                <w:sz w:val="22"/>
                <w:szCs w:val="22"/>
              </w:rPr>
            </w:pPr>
            <w:r>
              <w:rPr>
                <w:sz w:val="22"/>
                <w:szCs w:val="22"/>
              </w:rPr>
              <w:t>Climate</w:t>
            </w:r>
          </w:p>
          <w:p w14:paraId="7788FAA2" w14:textId="77777777" w:rsidR="002C67C6" w:rsidRPr="002C67C6" w:rsidRDefault="002C67C6" w:rsidP="00377032">
            <w:pPr>
              <w:rPr>
                <w:i/>
                <w:iCs/>
                <w:sz w:val="22"/>
                <w:szCs w:val="22"/>
              </w:rPr>
            </w:pPr>
            <w:r w:rsidRPr="002C67C6">
              <w:rPr>
                <w:i/>
                <w:iCs/>
                <w:sz w:val="22"/>
                <w:szCs w:val="22"/>
              </w:rPr>
              <w:t>Update on HC Orchard, and introduction of SCC ‘climate grant’</w:t>
            </w:r>
          </w:p>
          <w:p w14:paraId="5EBF2A67" w14:textId="0365E82F" w:rsidR="002C67C6" w:rsidRDefault="002C67C6" w:rsidP="00377032">
            <w:pPr>
              <w:rPr>
                <w:sz w:val="22"/>
                <w:szCs w:val="22"/>
              </w:rPr>
            </w:pPr>
            <w:r>
              <w:rPr>
                <w:sz w:val="22"/>
                <w:szCs w:val="22"/>
              </w:rPr>
              <w:t xml:space="preserve"> </w:t>
            </w:r>
          </w:p>
        </w:tc>
        <w:tc>
          <w:tcPr>
            <w:tcW w:w="1077" w:type="dxa"/>
          </w:tcPr>
          <w:p w14:paraId="66CA9EF6" w14:textId="74A55F1E" w:rsidR="002C67C6" w:rsidRDefault="002C67C6" w:rsidP="00377032">
            <w:pPr>
              <w:rPr>
                <w:b/>
                <w:bCs/>
                <w:sz w:val="22"/>
                <w:szCs w:val="22"/>
              </w:rPr>
            </w:pPr>
            <w:r>
              <w:rPr>
                <w:b/>
                <w:bCs/>
                <w:sz w:val="22"/>
                <w:szCs w:val="22"/>
              </w:rPr>
              <w:t>MC/JM</w:t>
            </w:r>
          </w:p>
        </w:tc>
      </w:tr>
      <w:tr w:rsidR="00377032" w:rsidRPr="006F1694" w14:paraId="339B90E5" w14:textId="77777777" w:rsidTr="006D6C7A">
        <w:tc>
          <w:tcPr>
            <w:tcW w:w="851" w:type="dxa"/>
          </w:tcPr>
          <w:p w14:paraId="47A6A653" w14:textId="3EC5DB37" w:rsidR="00377032" w:rsidRPr="006F1694" w:rsidRDefault="00377032" w:rsidP="00377032">
            <w:pPr>
              <w:jc w:val="center"/>
              <w:rPr>
                <w:b/>
                <w:bCs/>
                <w:sz w:val="22"/>
                <w:szCs w:val="22"/>
              </w:rPr>
            </w:pPr>
            <w:r w:rsidRPr="006F1694">
              <w:rPr>
                <w:b/>
                <w:bCs/>
                <w:sz w:val="22"/>
                <w:szCs w:val="22"/>
              </w:rPr>
              <w:t>6.</w:t>
            </w:r>
          </w:p>
        </w:tc>
        <w:tc>
          <w:tcPr>
            <w:tcW w:w="7082" w:type="dxa"/>
          </w:tcPr>
          <w:p w14:paraId="5B2CC8C1" w14:textId="77777777" w:rsidR="00377032" w:rsidRPr="006F1694" w:rsidRDefault="00377032" w:rsidP="00377032">
            <w:pPr>
              <w:rPr>
                <w:b/>
                <w:bCs/>
                <w:sz w:val="22"/>
                <w:szCs w:val="22"/>
              </w:rPr>
            </w:pPr>
            <w:r w:rsidRPr="006F1694">
              <w:rPr>
                <w:b/>
                <w:bCs/>
                <w:sz w:val="22"/>
                <w:szCs w:val="22"/>
              </w:rPr>
              <w:t>Correspondence</w:t>
            </w:r>
          </w:p>
          <w:p w14:paraId="5F47900C" w14:textId="7D73B67D" w:rsidR="00377032" w:rsidRPr="006F1694" w:rsidRDefault="00377032" w:rsidP="00377032">
            <w:pPr>
              <w:rPr>
                <w:b/>
                <w:bCs/>
                <w:sz w:val="22"/>
                <w:szCs w:val="22"/>
              </w:rPr>
            </w:pPr>
          </w:p>
        </w:tc>
        <w:tc>
          <w:tcPr>
            <w:tcW w:w="1077" w:type="dxa"/>
          </w:tcPr>
          <w:p w14:paraId="576E0AA7" w14:textId="086D2244" w:rsidR="00377032" w:rsidRPr="006F1694" w:rsidRDefault="00377032" w:rsidP="00377032">
            <w:pPr>
              <w:rPr>
                <w:b/>
                <w:bCs/>
                <w:sz w:val="22"/>
                <w:szCs w:val="22"/>
              </w:rPr>
            </w:pPr>
            <w:r>
              <w:rPr>
                <w:b/>
                <w:bCs/>
                <w:sz w:val="22"/>
                <w:szCs w:val="22"/>
              </w:rPr>
              <w:t>Clerk</w:t>
            </w:r>
          </w:p>
        </w:tc>
      </w:tr>
      <w:tr w:rsidR="00377032" w:rsidRPr="006F1694" w14:paraId="785A88AC" w14:textId="77777777" w:rsidTr="006D6C7A">
        <w:tc>
          <w:tcPr>
            <w:tcW w:w="851" w:type="dxa"/>
          </w:tcPr>
          <w:p w14:paraId="0DB08F8D" w14:textId="19FEBF6F" w:rsidR="00377032" w:rsidRPr="006F1694" w:rsidRDefault="00377032" w:rsidP="00377032">
            <w:pPr>
              <w:jc w:val="center"/>
              <w:rPr>
                <w:b/>
                <w:bCs/>
                <w:sz w:val="22"/>
                <w:szCs w:val="22"/>
              </w:rPr>
            </w:pPr>
            <w:r w:rsidRPr="006F1694">
              <w:rPr>
                <w:b/>
                <w:bCs/>
                <w:sz w:val="22"/>
                <w:szCs w:val="22"/>
              </w:rPr>
              <w:t>7.</w:t>
            </w:r>
          </w:p>
        </w:tc>
        <w:tc>
          <w:tcPr>
            <w:tcW w:w="7082" w:type="dxa"/>
          </w:tcPr>
          <w:p w14:paraId="497FD749" w14:textId="621B6018" w:rsidR="00377032" w:rsidRPr="006F1694" w:rsidRDefault="00377032" w:rsidP="00377032">
            <w:pPr>
              <w:rPr>
                <w:b/>
                <w:bCs/>
                <w:sz w:val="22"/>
                <w:szCs w:val="22"/>
              </w:rPr>
            </w:pPr>
            <w:r w:rsidRPr="006F1694">
              <w:rPr>
                <w:b/>
                <w:bCs/>
                <w:sz w:val="22"/>
                <w:szCs w:val="22"/>
              </w:rPr>
              <w:t>Financial matters</w:t>
            </w:r>
          </w:p>
        </w:tc>
        <w:tc>
          <w:tcPr>
            <w:tcW w:w="1077" w:type="dxa"/>
          </w:tcPr>
          <w:p w14:paraId="4872D4CD" w14:textId="77777777" w:rsidR="00377032" w:rsidRPr="006F1694" w:rsidRDefault="00377032" w:rsidP="00377032">
            <w:pPr>
              <w:rPr>
                <w:sz w:val="22"/>
                <w:szCs w:val="22"/>
              </w:rPr>
            </w:pPr>
          </w:p>
        </w:tc>
      </w:tr>
      <w:tr w:rsidR="00377032" w:rsidRPr="006F1694" w14:paraId="1AAD1309" w14:textId="77777777" w:rsidTr="006D6C7A">
        <w:tc>
          <w:tcPr>
            <w:tcW w:w="851" w:type="dxa"/>
          </w:tcPr>
          <w:p w14:paraId="2BD40307" w14:textId="4F37E1C3" w:rsidR="00377032" w:rsidRPr="006F1694" w:rsidRDefault="00377032" w:rsidP="00377032">
            <w:pPr>
              <w:jc w:val="right"/>
              <w:rPr>
                <w:sz w:val="22"/>
                <w:szCs w:val="22"/>
              </w:rPr>
            </w:pPr>
            <w:r w:rsidRPr="006F1694">
              <w:rPr>
                <w:sz w:val="22"/>
                <w:szCs w:val="22"/>
              </w:rPr>
              <w:t>7.1</w:t>
            </w:r>
          </w:p>
        </w:tc>
        <w:tc>
          <w:tcPr>
            <w:tcW w:w="7082" w:type="dxa"/>
          </w:tcPr>
          <w:p w14:paraId="09FA007D" w14:textId="77777777" w:rsidR="00377032" w:rsidRPr="006F1694" w:rsidRDefault="00377032" w:rsidP="00377032">
            <w:pPr>
              <w:rPr>
                <w:sz w:val="22"/>
                <w:szCs w:val="22"/>
              </w:rPr>
            </w:pPr>
            <w:r w:rsidRPr="006F1694">
              <w:rPr>
                <w:sz w:val="22"/>
                <w:szCs w:val="22"/>
              </w:rPr>
              <w:t>Monthly financial summary</w:t>
            </w:r>
          </w:p>
          <w:p w14:paraId="7F84F3A3" w14:textId="601E6AF4" w:rsidR="00377032" w:rsidRPr="006F1694" w:rsidRDefault="00377032" w:rsidP="00377032">
            <w:pPr>
              <w:rPr>
                <w:sz w:val="22"/>
                <w:szCs w:val="22"/>
              </w:rPr>
            </w:pPr>
          </w:p>
        </w:tc>
        <w:tc>
          <w:tcPr>
            <w:tcW w:w="1077" w:type="dxa"/>
          </w:tcPr>
          <w:p w14:paraId="2A83BB16" w14:textId="133A27A7" w:rsidR="00377032" w:rsidRPr="006F1694" w:rsidRDefault="00377032" w:rsidP="00377032">
            <w:pPr>
              <w:rPr>
                <w:b/>
                <w:bCs/>
                <w:sz w:val="22"/>
                <w:szCs w:val="22"/>
              </w:rPr>
            </w:pPr>
            <w:r w:rsidRPr="006F1694">
              <w:rPr>
                <w:b/>
                <w:bCs/>
                <w:sz w:val="22"/>
                <w:szCs w:val="22"/>
              </w:rPr>
              <w:t>Clerk</w:t>
            </w:r>
          </w:p>
        </w:tc>
      </w:tr>
      <w:tr w:rsidR="00377032" w:rsidRPr="006F1694" w14:paraId="25F1F9A1" w14:textId="77777777" w:rsidTr="006D6C7A">
        <w:tc>
          <w:tcPr>
            <w:tcW w:w="851" w:type="dxa"/>
          </w:tcPr>
          <w:p w14:paraId="0A1E4A6D" w14:textId="6C7DF07B" w:rsidR="00377032" w:rsidRPr="006F1694" w:rsidRDefault="00377032" w:rsidP="00377032">
            <w:pPr>
              <w:jc w:val="right"/>
              <w:rPr>
                <w:sz w:val="22"/>
                <w:szCs w:val="22"/>
              </w:rPr>
            </w:pPr>
            <w:r w:rsidRPr="006F1694">
              <w:rPr>
                <w:sz w:val="22"/>
                <w:szCs w:val="22"/>
              </w:rPr>
              <w:t>7.2</w:t>
            </w:r>
          </w:p>
        </w:tc>
        <w:tc>
          <w:tcPr>
            <w:tcW w:w="7082" w:type="dxa"/>
          </w:tcPr>
          <w:p w14:paraId="08DB7942" w14:textId="77777777" w:rsidR="00377032" w:rsidRPr="006F1694" w:rsidRDefault="00377032" w:rsidP="00377032">
            <w:pPr>
              <w:rPr>
                <w:sz w:val="22"/>
                <w:szCs w:val="22"/>
              </w:rPr>
            </w:pPr>
            <w:r w:rsidRPr="006F1694">
              <w:rPr>
                <w:sz w:val="22"/>
                <w:szCs w:val="22"/>
              </w:rPr>
              <w:t>Payment of invoices, if any</w:t>
            </w:r>
          </w:p>
          <w:p w14:paraId="4719DABD" w14:textId="56F179D3" w:rsidR="00377032" w:rsidRPr="006F1694" w:rsidRDefault="00377032" w:rsidP="00377032">
            <w:pPr>
              <w:rPr>
                <w:sz w:val="22"/>
                <w:szCs w:val="22"/>
              </w:rPr>
            </w:pPr>
          </w:p>
        </w:tc>
        <w:tc>
          <w:tcPr>
            <w:tcW w:w="1077" w:type="dxa"/>
          </w:tcPr>
          <w:p w14:paraId="45E965C4" w14:textId="51B1E7C0" w:rsidR="00377032" w:rsidRPr="006F1694" w:rsidRDefault="00377032" w:rsidP="00377032">
            <w:pPr>
              <w:rPr>
                <w:b/>
                <w:bCs/>
                <w:sz w:val="22"/>
                <w:szCs w:val="22"/>
              </w:rPr>
            </w:pPr>
            <w:r w:rsidRPr="006F1694">
              <w:rPr>
                <w:b/>
                <w:bCs/>
                <w:sz w:val="22"/>
                <w:szCs w:val="22"/>
              </w:rPr>
              <w:t>Clerk</w:t>
            </w:r>
          </w:p>
        </w:tc>
      </w:tr>
      <w:tr w:rsidR="00377032" w:rsidRPr="006F1694" w14:paraId="29977549" w14:textId="77777777" w:rsidTr="006D6C7A">
        <w:tc>
          <w:tcPr>
            <w:tcW w:w="851" w:type="dxa"/>
          </w:tcPr>
          <w:p w14:paraId="62DBD9EE" w14:textId="09A75359" w:rsidR="00377032" w:rsidRPr="006F1694" w:rsidRDefault="00377032" w:rsidP="00377032">
            <w:pPr>
              <w:jc w:val="center"/>
              <w:rPr>
                <w:sz w:val="22"/>
                <w:szCs w:val="22"/>
              </w:rPr>
            </w:pPr>
            <w:r w:rsidRPr="006F1694">
              <w:rPr>
                <w:b/>
                <w:bCs/>
                <w:sz w:val="22"/>
                <w:szCs w:val="22"/>
              </w:rPr>
              <w:t>8.</w:t>
            </w:r>
          </w:p>
        </w:tc>
        <w:tc>
          <w:tcPr>
            <w:tcW w:w="7082" w:type="dxa"/>
          </w:tcPr>
          <w:p w14:paraId="65DE152F" w14:textId="77777777" w:rsidR="00377032" w:rsidRDefault="00377032" w:rsidP="00377032">
            <w:pPr>
              <w:rPr>
                <w:b/>
                <w:bCs/>
                <w:sz w:val="22"/>
                <w:szCs w:val="22"/>
              </w:rPr>
            </w:pPr>
            <w:r w:rsidRPr="006F1694">
              <w:rPr>
                <w:b/>
                <w:bCs/>
                <w:sz w:val="22"/>
                <w:szCs w:val="22"/>
              </w:rPr>
              <w:t>Other business</w:t>
            </w:r>
          </w:p>
          <w:p w14:paraId="27447360" w14:textId="5DC83D21" w:rsidR="00377032" w:rsidRPr="006F1694" w:rsidRDefault="00377032" w:rsidP="00377032">
            <w:pPr>
              <w:rPr>
                <w:sz w:val="22"/>
                <w:szCs w:val="22"/>
              </w:rPr>
            </w:pPr>
          </w:p>
        </w:tc>
        <w:tc>
          <w:tcPr>
            <w:tcW w:w="1077" w:type="dxa"/>
          </w:tcPr>
          <w:p w14:paraId="080B03A5" w14:textId="1B083592" w:rsidR="00377032" w:rsidRPr="006F1694" w:rsidRDefault="00377032" w:rsidP="00377032">
            <w:pPr>
              <w:rPr>
                <w:sz w:val="22"/>
                <w:szCs w:val="22"/>
              </w:rPr>
            </w:pPr>
          </w:p>
        </w:tc>
      </w:tr>
      <w:tr w:rsidR="00377032" w:rsidRPr="006F1694" w14:paraId="235C9CB8" w14:textId="77777777" w:rsidTr="006D6C7A">
        <w:tc>
          <w:tcPr>
            <w:tcW w:w="851" w:type="dxa"/>
          </w:tcPr>
          <w:p w14:paraId="1B448685" w14:textId="2C3DF25C" w:rsidR="00377032" w:rsidRPr="006F1694" w:rsidRDefault="00377032" w:rsidP="00377032">
            <w:pPr>
              <w:jc w:val="center"/>
              <w:rPr>
                <w:b/>
                <w:bCs/>
                <w:sz w:val="22"/>
                <w:szCs w:val="22"/>
              </w:rPr>
            </w:pPr>
            <w:r w:rsidRPr="006F1694">
              <w:rPr>
                <w:b/>
                <w:bCs/>
                <w:sz w:val="22"/>
                <w:szCs w:val="22"/>
              </w:rPr>
              <w:t>9.</w:t>
            </w:r>
          </w:p>
        </w:tc>
        <w:tc>
          <w:tcPr>
            <w:tcW w:w="7082" w:type="dxa"/>
          </w:tcPr>
          <w:p w14:paraId="2EE954F7" w14:textId="0AAF1E3A" w:rsidR="00377032" w:rsidRPr="006F1694" w:rsidRDefault="00377032" w:rsidP="00377032">
            <w:pPr>
              <w:rPr>
                <w:b/>
                <w:bCs/>
                <w:sz w:val="22"/>
                <w:szCs w:val="22"/>
              </w:rPr>
            </w:pPr>
            <w:r w:rsidRPr="006F1694">
              <w:rPr>
                <w:b/>
                <w:bCs/>
                <w:sz w:val="22"/>
                <w:szCs w:val="22"/>
              </w:rPr>
              <w:t>Date and time of next meeting:</w:t>
            </w:r>
          </w:p>
        </w:tc>
        <w:tc>
          <w:tcPr>
            <w:tcW w:w="1077" w:type="dxa"/>
          </w:tcPr>
          <w:p w14:paraId="486D477F" w14:textId="77777777" w:rsidR="00377032" w:rsidRPr="006F1694" w:rsidRDefault="00377032" w:rsidP="00377032">
            <w:pPr>
              <w:rPr>
                <w:sz w:val="22"/>
                <w:szCs w:val="22"/>
              </w:rPr>
            </w:pPr>
          </w:p>
        </w:tc>
      </w:tr>
      <w:tr w:rsidR="00377032" w:rsidRPr="006F1694" w14:paraId="31B4CE9D" w14:textId="77777777" w:rsidTr="006D6C7A">
        <w:tc>
          <w:tcPr>
            <w:tcW w:w="851" w:type="dxa"/>
          </w:tcPr>
          <w:p w14:paraId="06BFB517" w14:textId="77777777" w:rsidR="00377032" w:rsidRPr="006F1694" w:rsidRDefault="00377032" w:rsidP="00377032">
            <w:pPr>
              <w:jc w:val="center"/>
              <w:rPr>
                <w:b/>
                <w:bCs/>
                <w:sz w:val="22"/>
                <w:szCs w:val="22"/>
              </w:rPr>
            </w:pPr>
          </w:p>
        </w:tc>
        <w:tc>
          <w:tcPr>
            <w:tcW w:w="7082" w:type="dxa"/>
          </w:tcPr>
          <w:p w14:paraId="12247BA4" w14:textId="74882726" w:rsidR="00377032" w:rsidRPr="006F1694" w:rsidRDefault="00377032" w:rsidP="00377032">
            <w:pPr>
              <w:rPr>
                <w:sz w:val="22"/>
                <w:szCs w:val="22"/>
              </w:rPr>
            </w:pPr>
            <w:r w:rsidRPr="006F1694">
              <w:rPr>
                <w:sz w:val="22"/>
                <w:szCs w:val="22"/>
              </w:rPr>
              <w:t>Tuesday 1</w:t>
            </w:r>
            <w:r>
              <w:rPr>
                <w:sz w:val="22"/>
                <w:szCs w:val="22"/>
              </w:rPr>
              <w:t>4 April</w:t>
            </w:r>
            <w:r w:rsidRPr="006F1694">
              <w:rPr>
                <w:sz w:val="22"/>
                <w:szCs w:val="22"/>
              </w:rPr>
              <w:t xml:space="preserve"> 2020 at 7.30pm, in the Wright Room, </w:t>
            </w:r>
            <w:proofErr w:type="spellStart"/>
            <w:r w:rsidRPr="006F1694">
              <w:rPr>
                <w:sz w:val="22"/>
                <w:szCs w:val="22"/>
              </w:rPr>
              <w:t>Otterford</w:t>
            </w:r>
            <w:proofErr w:type="spellEnd"/>
            <w:r w:rsidRPr="006F1694">
              <w:rPr>
                <w:sz w:val="22"/>
                <w:szCs w:val="22"/>
              </w:rPr>
              <w:t xml:space="preserve"> Parish Hall</w:t>
            </w:r>
          </w:p>
          <w:p w14:paraId="0392E470" w14:textId="66C79824" w:rsidR="00377032" w:rsidRPr="006F1694" w:rsidRDefault="00377032" w:rsidP="00377032">
            <w:pPr>
              <w:rPr>
                <w:sz w:val="22"/>
                <w:szCs w:val="22"/>
              </w:rPr>
            </w:pPr>
          </w:p>
        </w:tc>
        <w:tc>
          <w:tcPr>
            <w:tcW w:w="1077" w:type="dxa"/>
          </w:tcPr>
          <w:p w14:paraId="35524F31" w14:textId="77777777" w:rsidR="00377032" w:rsidRPr="006F1694" w:rsidRDefault="00377032" w:rsidP="00377032">
            <w:pPr>
              <w:rPr>
                <w:sz w:val="22"/>
                <w:szCs w:val="22"/>
              </w:rPr>
            </w:pPr>
          </w:p>
        </w:tc>
      </w:tr>
      <w:tr w:rsidR="00377032" w:rsidRPr="006F1694" w14:paraId="30A77AB8" w14:textId="77777777" w:rsidTr="006D6C7A">
        <w:tc>
          <w:tcPr>
            <w:tcW w:w="851" w:type="dxa"/>
          </w:tcPr>
          <w:p w14:paraId="70A3DDD1" w14:textId="77777777" w:rsidR="00377032" w:rsidRPr="006F1694" w:rsidRDefault="00377032" w:rsidP="00377032">
            <w:pPr>
              <w:jc w:val="center"/>
              <w:rPr>
                <w:b/>
                <w:bCs/>
                <w:sz w:val="22"/>
                <w:szCs w:val="22"/>
              </w:rPr>
            </w:pPr>
          </w:p>
        </w:tc>
        <w:tc>
          <w:tcPr>
            <w:tcW w:w="7082" w:type="dxa"/>
          </w:tcPr>
          <w:p w14:paraId="60813814" w14:textId="77777777" w:rsidR="00377032" w:rsidRPr="006F1694" w:rsidRDefault="00377032" w:rsidP="00377032">
            <w:pPr>
              <w:pStyle w:val="ListParagraph"/>
              <w:spacing w:line="360" w:lineRule="auto"/>
              <w:ind w:left="426"/>
              <w:rPr>
                <w:b/>
                <w:bCs/>
                <w:sz w:val="22"/>
                <w:szCs w:val="22"/>
              </w:rPr>
            </w:pPr>
            <w:r w:rsidRPr="006F1694">
              <w:rPr>
                <w:b/>
                <w:bCs/>
                <w:sz w:val="22"/>
                <w:szCs w:val="22"/>
              </w:rPr>
              <w:t>Exclusion of Public and Press</w:t>
            </w:r>
          </w:p>
          <w:p w14:paraId="58513C91" w14:textId="77777777" w:rsidR="00377032" w:rsidRPr="006F1694" w:rsidRDefault="00377032" w:rsidP="00377032">
            <w:pPr>
              <w:pStyle w:val="ListParagraph"/>
              <w:ind w:left="425"/>
              <w:rPr>
                <w:sz w:val="22"/>
                <w:szCs w:val="22"/>
              </w:rPr>
            </w:pPr>
            <w:r w:rsidRPr="006F1694">
              <w:rPr>
                <w:sz w:val="22"/>
                <w:szCs w:val="22"/>
              </w:rPr>
              <w:t>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59819DD3" w14:textId="77777777" w:rsidR="00377032" w:rsidRPr="006F1694" w:rsidRDefault="00377032" w:rsidP="00377032">
            <w:pPr>
              <w:rPr>
                <w:b/>
                <w:bCs/>
                <w:sz w:val="22"/>
                <w:szCs w:val="22"/>
              </w:rPr>
            </w:pPr>
          </w:p>
        </w:tc>
        <w:tc>
          <w:tcPr>
            <w:tcW w:w="1077" w:type="dxa"/>
          </w:tcPr>
          <w:p w14:paraId="5C908E14" w14:textId="77777777" w:rsidR="00377032" w:rsidRPr="006F1694" w:rsidRDefault="00377032" w:rsidP="00377032">
            <w:pPr>
              <w:rPr>
                <w:sz w:val="22"/>
                <w:szCs w:val="22"/>
              </w:rPr>
            </w:pPr>
          </w:p>
        </w:tc>
      </w:tr>
      <w:tr w:rsidR="00377032" w:rsidRPr="006F1694" w14:paraId="1DFC16CC" w14:textId="77777777" w:rsidTr="006F1694">
        <w:trPr>
          <w:trHeight w:val="205"/>
        </w:trPr>
        <w:tc>
          <w:tcPr>
            <w:tcW w:w="851" w:type="dxa"/>
          </w:tcPr>
          <w:p w14:paraId="6171C579" w14:textId="34576000" w:rsidR="00377032" w:rsidRPr="006F1694" w:rsidRDefault="00377032" w:rsidP="00377032">
            <w:pPr>
              <w:jc w:val="center"/>
              <w:rPr>
                <w:b/>
                <w:bCs/>
                <w:sz w:val="22"/>
                <w:szCs w:val="22"/>
              </w:rPr>
            </w:pPr>
            <w:r w:rsidRPr="006F1694">
              <w:rPr>
                <w:b/>
                <w:bCs/>
                <w:sz w:val="22"/>
                <w:szCs w:val="22"/>
              </w:rPr>
              <w:t>10.</w:t>
            </w:r>
          </w:p>
        </w:tc>
        <w:tc>
          <w:tcPr>
            <w:tcW w:w="7082" w:type="dxa"/>
          </w:tcPr>
          <w:p w14:paraId="64B18B98" w14:textId="0A3CF606" w:rsidR="00377032" w:rsidRPr="006F1694" w:rsidRDefault="00377032" w:rsidP="00377032">
            <w:pPr>
              <w:spacing w:line="360" w:lineRule="auto"/>
              <w:rPr>
                <w:b/>
                <w:bCs/>
                <w:sz w:val="22"/>
                <w:szCs w:val="22"/>
              </w:rPr>
            </w:pPr>
            <w:r w:rsidRPr="006F1694">
              <w:rPr>
                <w:b/>
                <w:bCs/>
                <w:sz w:val="22"/>
                <w:szCs w:val="22"/>
              </w:rPr>
              <w:t>Confidential items</w:t>
            </w:r>
          </w:p>
        </w:tc>
        <w:tc>
          <w:tcPr>
            <w:tcW w:w="1077" w:type="dxa"/>
          </w:tcPr>
          <w:p w14:paraId="0A4541DB" w14:textId="77777777" w:rsidR="00377032" w:rsidRPr="006F1694" w:rsidRDefault="00377032" w:rsidP="00377032">
            <w:pPr>
              <w:rPr>
                <w:sz w:val="22"/>
                <w:szCs w:val="22"/>
              </w:rPr>
            </w:pPr>
          </w:p>
        </w:tc>
      </w:tr>
      <w:tr w:rsidR="0063783A" w:rsidRPr="006F1694" w14:paraId="4CF6ABA9" w14:textId="77777777" w:rsidTr="006F1694">
        <w:trPr>
          <w:trHeight w:val="205"/>
        </w:trPr>
        <w:tc>
          <w:tcPr>
            <w:tcW w:w="851" w:type="dxa"/>
          </w:tcPr>
          <w:p w14:paraId="27A5A00B" w14:textId="5A66C6EC" w:rsidR="0063783A" w:rsidRPr="0063783A" w:rsidRDefault="0063783A" w:rsidP="00377032">
            <w:pPr>
              <w:jc w:val="center"/>
              <w:rPr>
                <w:sz w:val="22"/>
                <w:szCs w:val="22"/>
              </w:rPr>
            </w:pPr>
            <w:r>
              <w:rPr>
                <w:sz w:val="22"/>
                <w:szCs w:val="22"/>
              </w:rPr>
              <w:t xml:space="preserve">    </w:t>
            </w:r>
            <w:r w:rsidRPr="0063783A">
              <w:rPr>
                <w:sz w:val="22"/>
                <w:szCs w:val="22"/>
              </w:rPr>
              <w:t>10.1</w:t>
            </w:r>
          </w:p>
        </w:tc>
        <w:tc>
          <w:tcPr>
            <w:tcW w:w="7082" w:type="dxa"/>
          </w:tcPr>
          <w:p w14:paraId="12C64480" w14:textId="61A41D76" w:rsidR="0063783A" w:rsidRPr="0063783A" w:rsidRDefault="0063783A" w:rsidP="0063783A">
            <w:pPr>
              <w:rPr>
                <w:rFonts w:cstheme="minorHAnsi"/>
                <w:color w:val="000000"/>
                <w:sz w:val="22"/>
                <w:szCs w:val="22"/>
              </w:rPr>
            </w:pPr>
            <w:r w:rsidRPr="0063783A">
              <w:rPr>
                <w:rFonts w:cstheme="minorHAnsi"/>
                <w:color w:val="000000"/>
                <w:sz w:val="22"/>
                <w:szCs w:val="22"/>
              </w:rPr>
              <w:t>Grass Cutting (3 Year Contract)                                                                                  </w:t>
            </w:r>
          </w:p>
          <w:p w14:paraId="5B3E92E7" w14:textId="4F8686AA" w:rsidR="0063783A" w:rsidRPr="0063783A" w:rsidRDefault="0063783A" w:rsidP="0063783A">
            <w:pPr>
              <w:rPr>
                <w:rFonts w:cstheme="minorHAnsi"/>
                <w:i/>
                <w:iCs/>
                <w:color w:val="000000"/>
                <w:sz w:val="22"/>
                <w:szCs w:val="22"/>
              </w:rPr>
            </w:pPr>
            <w:r w:rsidRPr="0063783A">
              <w:rPr>
                <w:rFonts w:cstheme="minorHAnsi"/>
                <w:i/>
                <w:iCs/>
                <w:color w:val="000000"/>
                <w:sz w:val="22"/>
                <w:szCs w:val="22"/>
              </w:rPr>
              <w:t>Consideration of tenders received, and decision on award of contract</w:t>
            </w:r>
          </w:p>
          <w:p w14:paraId="17F99A85" w14:textId="77777777" w:rsidR="0063783A" w:rsidRPr="006F1694" w:rsidRDefault="0063783A" w:rsidP="00377032">
            <w:pPr>
              <w:spacing w:line="360" w:lineRule="auto"/>
              <w:rPr>
                <w:b/>
                <w:bCs/>
                <w:sz w:val="22"/>
                <w:szCs w:val="22"/>
              </w:rPr>
            </w:pPr>
          </w:p>
        </w:tc>
        <w:tc>
          <w:tcPr>
            <w:tcW w:w="1077" w:type="dxa"/>
          </w:tcPr>
          <w:p w14:paraId="5DA98F98" w14:textId="700B2496" w:rsidR="0063783A" w:rsidRPr="0063783A" w:rsidRDefault="0063783A" w:rsidP="00377032">
            <w:pPr>
              <w:rPr>
                <w:b/>
                <w:bCs/>
                <w:sz w:val="22"/>
                <w:szCs w:val="22"/>
              </w:rPr>
            </w:pPr>
            <w:r w:rsidRPr="0063783A">
              <w:rPr>
                <w:rFonts w:cstheme="minorHAnsi"/>
                <w:b/>
                <w:bCs/>
                <w:color w:val="000000"/>
                <w:sz w:val="22"/>
                <w:szCs w:val="22"/>
              </w:rPr>
              <w:t>Clerk    </w:t>
            </w:r>
          </w:p>
        </w:tc>
      </w:tr>
      <w:tr w:rsidR="00377032" w:rsidRPr="006F1694" w14:paraId="10A3FE25" w14:textId="77777777" w:rsidTr="006D6C7A">
        <w:tc>
          <w:tcPr>
            <w:tcW w:w="851" w:type="dxa"/>
          </w:tcPr>
          <w:p w14:paraId="484265A4" w14:textId="5A871E5D" w:rsidR="00377032" w:rsidRPr="006F1694" w:rsidRDefault="00377032" w:rsidP="00377032">
            <w:pPr>
              <w:jc w:val="right"/>
              <w:rPr>
                <w:sz w:val="22"/>
                <w:szCs w:val="22"/>
              </w:rPr>
            </w:pPr>
            <w:r w:rsidRPr="006F1694">
              <w:rPr>
                <w:sz w:val="22"/>
                <w:szCs w:val="22"/>
              </w:rPr>
              <w:t>10.</w:t>
            </w:r>
            <w:r w:rsidR="0063783A">
              <w:rPr>
                <w:sz w:val="22"/>
                <w:szCs w:val="22"/>
              </w:rPr>
              <w:t>2</w:t>
            </w:r>
          </w:p>
        </w:tc>
        <w:tc>
          <w:tcPr>
            <w:tcW w:w="7082" w:type="dxa"/>
          </w:tcPr>
          <w:p w14:paraId="7651B014" w14:textId="77777777" w:rsidR="0063783A" w:rsidRDefault="00377032" w:rsidP="0063783A">
            <w:pPr>
              <w:rPr>
                <w:sz w:val="22"/>
                <w:szCs w:val="22"/>
              </w:rPr>
            </w:pPr>
            <w:r w:rsidRPr="006F1694">
              <w:rPr>
                <w:sz w:val="22"/>
                <w:szCs w:val="22"/>
              </w:rPr>
              <w:t xml:space="preserve">Holman </w:t>
            </w:r>
            <w:proofErr w:type="spellStart"/>
            <w:r w:rsidRPr="006F1694">
              <w:rPr>
                <w:sz w:val="22"/>
                <w:szCs w:val="22"/>
              </w:rPr>
              <w:t>Clavel</w:t>
            </w:r>
            <w:proofErr w:type="spellEnd"/>
            <w:r w:rsidRPr="006F1694">
              <w:rPr>
                <w:sz w:val="22"/>
                <w:szCs w:val="22"/>
              </w:rPr>
              <w:t xml:space="preserve"> Lease assignment</w:t>
            </w:r>
          </w:p>
          <w:p w14:paraId="217FC6EE" w14:textId="6166D9B6" w:rsidR="0063783A" w:rsidRPr="0063783A" w:rsidRDefault="00377032" w:rsidP="0063783A">
            <w:pPr>
              <w:rPr>
                <w:sz w:val="22"/>
                <w:szCs w:val="22"/>
              </w:rPr>
            </w:pPr>
            <w:r w:rsidRPr="0063783A">
              <w:rPr>
                <w:i/>
                <w:iCs/>
                <w:sz w:val="22"/>
                <w:szCs w:val="22"/>
              </w:rPr>
              <w:t>Update</w:t>
            </w:r>
          </w:p>
          <w:p w14:paraId="36422935" w14:textId="3DFF66D6" w:rsidR="00377032" w:rsidRPr="006F1694" w:rsidRDefault="00377032" w:rsidP="00377032">
            <w:pPr>
              <w:spacing w:line="360" w:lineRule="auto"/>
              <w:rPr>
                <w:i/>
                <w:iCs/>
                <w:sz w:val="22"/>
                <w:szCs w:val="22"/>
              </w:rPr>
            </w:pPr>
          </w:p>
        </w:tc>
        <w:tc>
          <w:tcPr>
            <w:tcW w:w="1077" w:type="dxa"/>
          </w:tcPr>
          <w:p w14:paraId="2333ADEC" w14:textId="4AD1CFB8" w:rsidR="00377032" w:rsidRPr="0063783A" w:rsidRDefault="002C67C6" w:rsidP="00377032">
            <w:pPr>
              <w:rPr>
                <w:b/>
                <w:bCs/>
                <w:sz w:val="22"/>
                <w:szCs w:val="22"/>
              </w:rPr>
            </w:pPr>
            <w:r>
              <w:rPr>
                <w:b/>
                <w:bCs/>
                <w:sz w:val="22"/>
                <w:szCs w:val="22"/>
              </w:rPr>
              <w:t>Clerk</w:t>
            </w:r>
          </w:p>
        </w:tc>
      </w:tr>
    </w:tbl>
    <w:p w14:paraId="1C7AE8D9" w14:textId="32438B79" w:rsidR="006F1694" w:rsidRDefault="006F1694">
      <w:pPr>
        <w:rPr>
          <w:sz w:val="22"/>
          <w:szCs w:val="22"/>
        </w:rPr>
      </w:pPr>
    </w:p>
    <w:p w14:paraId="644A751A" w14:textId="51A31CCB" w:rsidR="006F1694" w:rsidRPr="006F1694" w:rsidRDefault="006F1694" w:rsidP="006F1694">
      <w:pPr>
        <w:pStyle w:val="NormalWeb"/>
        <w:shd w:val="clear" w:color="auto" w:fill="FFFFFF"/>
      </w:pPr>
      <w:r>
        <w:rPr>
          <w:rFonts w:ascii="CenturyGothic" w:hAnsi="CenturyGothic"/>
          <w:sz w:val="20"/>
          <w:szCs w:val="20"/>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6F1694" w:rsidRPr="006F1694" w:rsidSect="00E371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0E"/>
    <w:rsid w:val="001C750E"/>
    <w:rsid w:val="002C67C6"/>
    <w:rsid w:val="003142BE"/>
    <w:rsid w:val="00377032"/>
    <w:rsid w:val="00467D0E"/>
    <w:rsid w:val="004A64E7"/>
    <w:rsid w:val="005B222A"/>
    <w:rsid w:val="005F4C73"/>
    <w:rsid w:val="0062456F"/>
    <w:rsid w:val="0063783A"/>
    <w:rsid w:val="006B6101"/>
    <w:rsid w:val="006D6C7A"/>
    <w:rsid w:val="006F1694"/>
    <w:rsid w:val="0072344E"/>
    <w:rsid w:val="008D2DA2"/>
    <w:rsid w:val="00945772"/>
    <w:rsid w:val="00A24944"/>
    <w:rsid w:val="00A36B41"/>
    <w:rsid w:val="00E339CF"/>
    <w:rsid w:val="00E3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2260"/>
  <w15:chartTrackingRefBased/>
  <w15:docId w15:val="{CDBB9368-9A52-B541-B48A-348B8F96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50E"/>
    <w:pPr>
      <w:ind w:left="720"/>
      <w:contextualSpacing/>
    </w:pPr>
  </w:style>
  <w:style w:type="character" w:styleId="Hyperlink">
    <w:name w:val="Hyperlink"/>
    <w:basedOn w:val="DefaultParagraphFont"/>
    <w:uiPriority w:val="99"/>
    <w:semiHidden/>
    <w:unhideWhenUsed/>
    <w:rsid w:val="0072344E"/>
    <w:rPr>
      <w:color w:val="0000FF"/>
      <w:u w:val="single"/>
    </w:rPr>
  </w:style>
  <w:style w:type="paragraph" w:styleId="NormalWeb">
    <w:name w:val="Normal (Web)"/>
    <w:basedOn w:val="Normal"/>
    <w:uiPriority w:val="99"/>
    <w:unhideWhenUsed/>
    <w:rsid w:val="006F1694"/>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A64E7"/>
    <w:rPr>
      <w:color w:val="954F72" w:themeColor="followedHyperlink"/>
      <w:u w:val="single"/>
    </w:rPr>
  </w:style>
  <w:style w:type="character" w:customStyle="1" w:styleId="apple-converted-space">
    <w:name w:val="apple-converted-space"/>
    <w:basedOn w:val="DefaultParagraphFont"/>
    <w:rsid w:val="0037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9686">
      <w:bodyDiv w:val="1"/>
      <w:marLeft w:val="0"/>
      <w:marRight w:val="0"/>
      <w:marTop w:val="0"/>
      <w:marBottom w:val="0"/>
      <w:divBdr>
        <w:top w:val="none" w:sz="0" w:space="0" w:color="auto"/>
        <w:left w:val="none" w:sz="0" w:space="0" w:color="auto"/>
        <w:bottom w:val="none" w:sz="0" w:space="0" w:color="auto"/>
        <w:right w:val="none" w:sz="0" w:space="0" w:color="auto"/>
      </w:divBdr>
    </w:div>
    <w:div w:id="860123772">
      <w:bodyDiv w:val="1"/>
      <w:marLeft w:val="0"/>
      <w:marRight w:val="0"/>
      <w:marTop w:val="0"/>
      <w:marBottom w:val="0"/>
      <w:divBdr>
        <w:top w:val="none" w:sz="0" w:space="0" w:color="auto"/>
        <w:left w:val="none" w:sz="0" w:space="0" w:color="auto"/>
        <w:bottom w:val="none" w:sz="0" w:space="0" w:color="auto"/>
        <w:right w:val="none" w:sz="0" w:space="0" w:color="auto"/>
      </w:divBdr>
    </w:div>
    <w:div w:id="1122962039">
      <w:bodyDiv w:val="1"/>
      <w:marLeft w:val="0"/>
      <w:marRight w:val="0"/>
      <w:marTop w:val="0"/>
      <w:marBottom w:val="0"/>
      <w:divBdr>
        <w:top w:val="none" w:sz="0" w:space="0" w:color="auto"/>
        <w:left w:val="none" w:sz="0" w:space="0" w:color="auto"/>
        <w:bottom w:val="none" w:sz="0" w:space="0" w:color="auto"/>
        <w:right w:val="none" w:sz="0" w:space="0" w:color="auto"/>
      </w:divBdr>
    </w:div>
    <w:div w:id="1137601725">
      <w:bodyDiv w:val="1"/>
      <w:marLeft w:val="0"/>
      <w:marRight w:val="0"/>
      <w:marTop w:val="0"/>
      <w:marBottom w:val="0"/>
      <w:divBdr>
        <w:top w:val="none" w:sz="0" w:space="0" w:color="auto"/>
        <w:left w:val="none" w:sz="0" w:space="0" w:color="auto"/>
        <w:bottom w:val="none" w:sz="0" w:space="0" w:color="auto"/>
        <w:right w:val="none" w:sz="0" w:space="0" w:color="auto"/>
      </w:divBdr>
    </w:div>
    <w:div w:id="1245801296">
      <w:bodyDiv w:val="1"/>
      <w:marLeft w:val="0"/>
      <w:marRight w:val="0"/>
      <w:marTop w:val="0"/>
      <w:marBottom w:val="0"/>
      <w:divBdr>
        <w:top w:val="none" w:sz="0" w:space="0" w:color="auto"/>
        <w:left w:val="none" w:sz="0" w:space="0" w:color="auto"/>
        <w:bottom w:val="none" w:sz="0" w:space="0" w:color="auto"/>
        <w:right w:val="none" w:sz="0" w:space="0" w:color="auto"/>
      </w:divBdr>
    </w:div>
    <w:div w:id="1466387922">
      <w:bodyDiv w:val="1"/>
      <w:marLeft w:val="0"/>
      <w:marRight w:val="0"/>
      <w:marTop w:val="0"/>
      <w:marBottom w:val="0"/>
      <w:divBdr>
        <w:top w:val="none" w:sz="0" w:space="0" w:color="auto"/>
        <w:left w:val="none" w:sz="0" w:space="0" w:color="auto"/>
        <w:bottom w:val="none" w:sz="0" w:space="0" w:color="auto"/>
        <w:right w:val="none" w:sz="0" w:space="0" w:color="auto"/>
      </w:divBdr>
    </w:div>
    <w:div w:id="1700351606">
      <w:bodyDiv w:val="1"/>
      <w:marLeft w:val="0"/>
      <w:marRight w:val="0"/>
      <w:marTop w:val="0"/>
      <w:marBottom w:val="0"/>
      <w:divBdr>
        <w:top w:val="none" w:sz="0" w:space="0" w:color="auto"/>
        <w:left w:val="none" w:sz="0" w:space="0" w:color="auto"/>
        <w:bottom w:val="none" w:sz="0" w:space="0" w:color="auto"/>
        <w:right w:val="none" w:sz="0" w:space="0" w:color="auto"/>
      </w:divBdr>
    </w:div>
    <w:div w:id="1876384836">
      <w:bodyDiv w:val="1"/>
      <w:marLeft w:val="0"/>
      <w:marRight w:val="0"/>
      <w:marTop w:val="0"/>
      <w:marBottom w:val="0"/>
      <w:divBdr>
        <w:top w:val="none" w:sz="0" w:space="0" w:color="auto"/>
        <w:left w:val="none" w:sz="0" w:space="0" w:color="auto"/>
        <w:bottom w:val="none" w:sz="0" w:space="0" w:color="auto"/>
        <w:right w:val="none" w:sz="0" w:space="0" w:color="auto"/>
      </w:divBdr>
    </w:div>
    <w:div w:id="1975410294">
      <w:bodyDiv w:val="1"/>
      <w:marLeft w:val="0"/>
      <w:marRight w:val="0"/>
      <w:marTop w:val="0"/>
      <w:marBottom w:val="0"/>
      <w:divBdr>
        <w:top w:val="none" w:sz="0" w:space="0" w:color="auto"/>
        <w:left w:val="none" w:sz="0" w:space="0" w:color="auto"/>
        <w:bottom w:val="none" w:sz="0" w:space="0" w:color="auto"/>
        <w:right w:val="none" w:sz="0" w:space="0" w:color="auto"/>
      </w:divBdr>
      <w:divsChild>
        <w:div w:id="99109793">
          <w:marLeft w:val="0"/>
          <w:marRight w:val="0"/>
          <w:marTop w:val="0"/>
          <w:marBottom w:val="0"/>
          <w:divBdr>
            <w:top w:val="none" w:sz="0" w:space="0" w:color="auto"/>
            <w:left w:val="none" w:sz="0" w:space="0" w:color="auto"/>
            <w:bottom w:val="none" w:sz="0" w:space="0" w:color="auto"/>
            <w:right w:val="none" w:sz="0" w:space="0" w:color="auto"/>
          </w:divBdr>
          <w:divsChild>
            <w:div w:id="1497956822">
              <w:marLeft w:val="0"/>
              <w:marRight w:val="0"/>
              <w:marTop w:val="0"/>
              <w:marBottom w:val="0"/>
              <w:divBdr>
                <w:top w:val="none" w:sz="0" w:space="0" w:color="auto"/>
                <w:left w:val="none" w:sz="0" w:space="0" w:color="auto"/>
                <w:bottom w:val="none" w:sz="0" w:space="0" w:color="auto"/>
                <w:right w:val="none" w:sz="0" w:space="0" w:color="auto"/>
              </w:divBdr>
              <w:divsChild>
                <w:div w:id="751389874">
                  <w:marLeft w:val="0"/>
                  <w:marRight w:val="0"/>
                  <w:marTop w:val="0"/>
                  <w:marBottom w:val="0"/>
                  <w:divBdr>
                    <w:top w:val="none" w:sz="0" w:space="0" w:color="auto"/>
                    <w:left w:val="none" w:sz="0" w:space="0" w:color="auto"/>
                    <w:bottom w:val="none" w:sz="0" w:space="0" w:color="auto"/>
                    <w:right w:val="none" w:sz="0" w:space="0" w:color="auto"/>
                  </w:divBdr>
                  <w:divsChild>
                    <w:div w:id="11919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somersetwestandtaunton.gov.uk/asp/webpages/plan/PlAppDets.asp?casefullref=29/20/0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13</cp:revision>
  <cp:lastPrinted>2020-03-05T15:38:00Z</cp:lastPrinted>
  <dcterms:created xsi:type="dcterms:W3CDTF">2020-03-02T13:44:00Z</dcterms:created>
  <dcterms:modified xsi:type="dcterms:W3CDTF">2020-03-05T15:39:00Z</dcterms:modified>
</cp:coreProperties>
</file>